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EDB66" w14:textId="3E51F445" w:rsidR="00F60DB7" w:rsidRPr="0080323A" w:rsidRDefault="00F60DB7" w:rsidP="00A50599">
      <w:pPr>
        <w:spacing w:before="120" w:line="360" w:lineRule="atLeast"/>
        <w:rPr>
          <w:rFonts w:ascii="Calibri" w:hAnsi="Calibri" w:cs="Calibri"/>
          <w:b/>
          <w:bCs/>
          <w:lang w:val="en-US"/>
        </w:rPr>
      </w:pPr>
      <w:r w:rsidRPr="0080323A">
        <w:rPr>
          <w:rFonts w:ascii="Calibri" w:hAnsi="Calibri" w:cs="Calibri"/>
          <w:b/>
          <w:bCs/>
          <w:lang w:val="en-US"/>
        </w:rPr>
        <w:t>Addendum to Chapter 6</w:t>
      </w:r>
    </w:p>
    <w:p w14:paraId="7D727ED4" w14:textId="06427913" w:rsidR="00E11720" w:rsidRPr="0080323A" w:rsidRDefault="00E11720" w:rsidP="00A50599">
      <w:pPr>
        <w:pStyle w:val="1head"/>
        <w:spacing w:before="120" w:line="360" w:lineRule="atLeast"/>
        <w:rPr>
          <w:rFonts w:ascii="Calibri" w:hAnsi="Calibri" w:cs="Calibri"/>
          <w:szCs w:val="24"/>
        </w:rPr>
      </w:pPr>
      <w:r w:rsidRPr="0080323A">
        <w:rPr>
          <w:rFonts w:ascii="Calibri" w:hAnsi="Calibri" w:cs="Calibri"/>
        </w:rPr>
        <w:t>6.7</w:t>
      </w:r>
      <w:r w:rsidRPr="0080323A">
        <w:rPr>
          <w:rFonts w:ascii="Calibri" w:hAnsi="Calibri" w:cs="Calibri"/>
        </w:rPr>
        <w:tab/>
        <w:t xml:space="preserve">Selecting superior treatments – BLUPs </w:t>
      </w:r>
      <w:r w:rsidR="005A4A90">
        <w:rPr>
          <w:rFonts w:ascii="Calibri" w:hAnsi="Calibri" w:cs="Calibri"/>
        </w:rPr>
        <w:t>versus BLUEs</w:t>
      </w:r>
    </w:p>
    <w:p w14:paraId="2C78957C" w14:textId="75782232" w:rsidR="00E11720" w:rsidRDefault="00E11720" w:rsidP="00A50599">
      <w:pPr>
        <w:pStyle w:val="Document"/>
        <w:spacing w:before="120" w:line="360" w:lineRule="atLeast"/>
        <w:rPr>
          <w:rFonts w:ascii="Calibri" w:hAnsi="Calibri" w:cs="Calibri"/>
          <w:szCs w:val="24"/>
        </w:rPr>
      </w:pPr>
      <w:r w:rsidRPr="0080323A">
        <w:rPr>
          <w:rFonts w:ascii="Calibri" w:hAnsi="Calibri" w:cs="Calibri"/>
          <w:szCs w:val="24"/>
        </w:rPr>
        <w:t>The mixed-effects model (6.3) estimates the variance component for treatments</w:t>
      </w:r>
      <w:r w:rsidR="00804969">
        <w:rPr>
          <w:rFonts w:ascii="Calibri" w:hAnsi="Calibri" w:cs="Calibri"/>
          <w:szCs w:val="24"/>
        </w:rPr>
        <w:t xml:space="preserve"> specified as random in the model</w:t>
      </w:r>
      <w:r w:rsidRPr="0080323A">
        <w:rPr>
          <w:rFonts w:ascii="Calibri" w:hAnsi="Calibri" w:cs="Calibri"/>
          <w:szCs w:val="24"/>
        </w:rPr>
        <w:t>; in so doing it generates BLUP</w:t>
      </w:r>
      <w:r w:rsidR="00B67B3F">
        <w:rPr>
          <w:rFonts w:ascii="Calibri" w:hAnsi="Calibri" w:cs="Calibri"/>
          <w:szCs w:val="24"/>
        </w:rPr>
        <w:t xml:space="preserve">s (Best Linear Unbiased Predictions) </w:t>
      </w:r>
      <w:r w:rsidRPr="0080323A">
        <w:rPr>
          <w:rFonts w:ascii="Calibri" w:hAnsi="Calibri" w:cs="Calibri"/>
          <w:szCs w:val="24"/>
        </w:rPr>
        <w:t xml:space="preserve">for each </w:t>
      </w:r>
      <w:r w:rsidR="009F6675">
        <w:rPr>
          <w:rFonts w:ascii="Calibri" w:hAnsi="Calibri" w:cs="Calibri"/>
          <w:szCs w:val="24"/>
        </w:rPr>
        <w:t xml:space="preserve">treatment </w:t>
      </w:r>
      <w:r w:rsidR="00270FF2">
        <w:rPr>
          <w:rFonts w:ascii="Calibri" w:hAnsi="Calibri" w:cs="Calibri"/>
          <w:szCs w:val="24"/>
        </w:rPr>
        <w:t>level</w:t>
      </w:r>
      <w:r w:rsidR="001C4F43">
        <w:rPr>
          <w:rFonts w:ascii="Calibri" w:hAnsi="Calibri" w:cs="Calibri"/>
          <w:szCs w:val="24"/>
        </w:rPr>
        <w:t xml:space="preserve">. </w:t>
      </w:r>
      <w:r w:rsidRPr="0080323A">
        <w:rPr>
          <w:rFonts w:ascii="Calibri" w:hAnsi="Calibri" w:cs="Calibri"/>
          <w:szCs w:val="24"/>
        </w:rPr>
        <w:t xml:space="preserve"> </w:t>
      </w:r>
      <w:r w:rsidR="001C4F43">
        <w:rPr>
          <w:rFonts w:ascii="Calibri" w:hAnsi="Calibri" w:cs="Calibri"/>
          <w:szCs w:val="24"/>
        </w:rPr>
        <w:t>T</w:t>
      </w:r>
      <w:r w:rsidRPr="0080323A">
        <w:rPr>
          <w:rFonts w:ascii="Calibri" w:hAnsi="Calibri" w:cs="Calibri"/>
          <w:szCs w:val="24"/>
        </w:rPr>
        <w:t xml:space="preserve">hese </w:t>
      </w:r>
      <w:r w:rsidR="00F520EE">
        <w:rPr>
          <w:rFonts w:ascii="Calibri" w:hAnsi="Calibri" w:cs="Calibri"/>
          <w:szCs w:val="24"/>
        </w:rPr>
        <w:t xml:space="preserve">BLUPs </w:t>
      </w:r>
      <w:r w:rsidRPr="0080323A">
        <w:rPr>
          <w:rFonts w:ascii="Calibri" w:hAnsi="Calibri" w:cs="Calibri"/>
          <w:szCs w:val="24"/>
        </w:rPr>
        <w:t>are very useful</w:t>
      </w:r>
      <w:r w:rsidR="00741B12" w:rsidRPr="00741B12">
        <w:rPr>
          <w:rFonts w:ascii="Calibri" w:hAnsi="Calibri" w:cs="Calibri"/>
          <w:szCs w:val="24"/>
        </w:rPr>
        <w:t xml:space="preserve"> </w:t>
      </w:r>
      <w:r w:rsidR="00741B12" w:rsidRPr="0080323A">
        <w:rPr>
          <w:rFonts w:ascii="Calibri" w:hAnsi="Calibri" w:cs="Calibri"/>
          <w:szCs w:val="24"/>
        </w:rPr>
        <w:t>in tree breeding</w:t>
      </w:r>
      <w:r w:rsidRPr="0080323A">
        <w:rPr>
          <w:rFonts w:ascii="Calibri" w:hAnsi="Calibri" w:cs="Calibri"/>
          <w:szCs w:val="24"/>
        </w:rPr>
        <w:t>.  Modern practice (</w:t>
      </w:r>
      <w:r w:rsidRPr="0080323A">
        <w:rPr>
          <w:rFonts w:ascii="Calibri" w:hAnsi="Calibri" w:cs="Calibri"/>
        </w:rPr>
        <w:t xml:space="preserve">White </w:t>
      </w:r>
      <w:r w:rsidRPr="0080323A">
        <w:rPr>
          <w:rFonts w:ascii="Calibri" w:hAnsi="Calibri" w:cs="Calibri"/>
          <w:i/>
        </w:rPr>
        <w:t>et al</w:t>
      </w:r>
      <w:r w:rsidRPr="0080323A">
        <w:rPr>
          <w:rFonts w:ascii="Calibri" w:hAnsi="Calibri" w:cs="Calibri"/>
        </w:rPr>
        <w:t>. 2007, Chapter 15</w:t>
      </w:r>
      <w:r w:rsidRPr="0080323A">
        <w:rPr>
          <w:rFonts w:ascii="Calibri" w:hAnsi="Calibri" w:cs="Calibri"/>
          <w:szCs w:val="24"/>
        </w:rPr>
        <w:t xml:space="preserve">) is to rank </w:t>
      </w:r>
      <w:r w:rsidR="007E02A8">
        <w:rPr>
          <w:rFonts w:ascii="Calibri" w:hAnsi="Calibri" w:cs="Calibri"/>
          <w:szCs w:val="24"/>
        </w:rPr>
        <w:t xml:space="preserve">genetic treatments </w:t>
      </w:r>
      <w:r w:rsidR="00146B9D">
        <w:rPr>
          <w:rFonts w:ascii="Calibri" w:hAnsi="Calibri" w:cs="Calibri"/>
          <w:szCs w:val="24"/>
        </w:rPr>
        <w:t>(</w:t>
      </w:r>
      <w:r w:rsidR="00AC7EE3">
        <w:rPr>
          <w:rFonts w:ascii="Calibri" w:hAnsi="Calibri" w:cs="Calibri"/>
          <w:szCs w:val="24"/>
        </w:rPr>
        <w:t xml:space="preserve">for example </w:t>
      </w:r>
      <w:r w:rsidR="00146B9D">
        <w:rPr>
          <w:rFonts w:ascii="Calibri" w:hAnsi="Calibri" w:cs="Calibri"/>
          <w:szCs w:val="24"/>
        </w:rPr>
        <w:t xml:space="preserve">families, </w:t>
      </w:r>
      <w:r w:rsidR="0029036D">
        <w:rPr>
          <w:rFonts w:ascii="Calibri" w:hAnsi="Calibri" w:cs="Calibri"/>
          <w:szCs w:val="24"/>
        </w:rPr>
        <w:t>cl</w:t>
      </w:r>
      <w:r w:rsidR="00146B9D">
        <w:rPr>
          <w:rFonts w:ascii="Calibri" w:hAnsi="Calibri" w:cs="Calibri"/>
          <w:szCs w:val="24"/>
        </w:rPr>
        <w:t xml:space="preserve">ones </w:t>
      </w:r>
      <w:r w:rsidR="00AC7EE3">
        <w:rPr>
          <w:rFonts w:ascii="Calibri" w:hAnsi="Calibri" w:cs="Calibri"/>
          <w:szCs w:val="24"/>
        </w:rPr>
        <w:t xml:space="preserve">or </w:t>
      </w:r>
      <w:r w:rsidR="00146B9D">
        <w:rPr>
          <w:rFonts w:ascii="Calibri" w:hAnsi="Calibri" w:cs="Calibri"/>
          <w:szCs w:val="24"/>
        </w:rPr>
        <w:t>individual trees)</w:t>
      </w:r>
      <w:r w:rsidRPr="0080323A">
        <w:rPr>
          <w:rFonts w:ascii="Calibri" w:hAnsi="Calibri" w:cs="Calibri"/>
          <w:szCs w:val="24"/>
        </w:rPr>
        <w:t xml:space="preserve"> using their BLUP</w:t>
      </w:r>
      <w:r w:rsidR="000161BF">
        <w:rPr>
          <w:rFonts w:ascii="Calibri" w:hAnsi="Calibri" w:cs="Calibri"/>
          <w:szCs w:val="24"/>
        </w:rPr>
        <w:t>s</w:t>
      </w:r>
      <w:r w:rsidRPr="0080323A">
        <w:rPr>
          <w:rFonts w:ascii="Calibri" w:hAnsi="Calibri" w:cs="Calibri"/>
          <w:szCs w:val="24"/>
        </w:rPr>
        <w:t xml:space="preserve"> when </w:t>
      </w:r>
      <w:r w:rsidR="00B67B3F">
        <w:rPr>
          <w:rFonts w:ascii="Calibri" w:hAnsi="Calibri" w:cs="Calibri"/>
          <w:szCs w:val="24"/>
        </w:rPr>
        <w:t>selecting</w:t>
      </w:r>
      <w:r w:rsidR="00A92DD7" w:rsidRPr="0080323A">
        <w:rPr>
          <w:rFonts w:ascii="Calibri" w:hAnsi="Calibri" w:cs="Calibri"/>
          <w:szCs w:val="24"/>
        </w:rPr>
        <w:t xml:space="preserve"> </w:t>
      </w:r>
      <w:r w:rsidRPr="0080323A">
        <w:rPr>
          <w:rFonts w:ascii="Calibri" w:hAnsi="Calibri" w:cs="Calibri"/>
          <w:szCs w:val="24"/>
        </w:rPr>
        <w:t xml:space="preserve">for </w:t>
      </w:r>
      <w:r w:rsidR="00597AFE" w:rsidRPr="0080323A">
        <w:rPr>
          <w:rFonts w:ascii="Calibri" w:hAnsi="Calibri" w:cs="Calibri"/>
          <w:szCs w:val="24"/>
        </w:rPr>
        <w:t xml:space="preserve">deployment or </w:t>
      </w:r>
      <w:r w:rsidRPr="0080323A">
        <w:rPr>
          <w:rFonts w:ascii="Calibri" w:hAnsi="Calibri" w:cs="Calibri"/>
          <w:szCs w:val="24"/>
        </w:rPr>
        <w:t xml:space="preserve">further breeding .  </w:t>
      </w:r>
    </w:p>
    <w:p w14:paraId="2BFD9191" w14:textId="5843C15E" w:rsidR="009E2622" w:rsidRDefault="0046567E" w:rsidP="00A50599">
      <w:pPr>
        <w:pStyle w:val="Document"/>
        <w:spacing w:before="120" w:line="360" w:lineRule="atLeast"/>
        <w:rPr>
          <w:rFonts w:ascii="Calibri" w:hAnsi="Calibri" w:cs="Calibri"/>
          <w:color w:val="00B0F0"/>
          <w:szCs w:val="24"/>
        </w:rPr>
      </w:pPr>
      <w:bookmarkStart w:id="0" w:name="_Hlk190335772"/>
      <w:r>
        <w:rPr>
          <w:rFonts w:ascii="Calibri" w:hAnsi="Calibri" w:cs="Calibri"/>
          <w:szCs w:val="24"/>
        </w:rPr>
        <w:t xml:space="preserve">When </w:t>
      </w:r>
      <w:r w:rsidR="00194063">
        <w:rPr>
          <w:rFonts w:ascii="Calibri" w:hAnsi="Calibri" w:cs="Calibri"/>
          <w:szCs w:val="24"/>
        </w:rPr>
        <w:t xml:space="preserve">used </w:t>
      </w:r>
      <w:r w:rsidR="00AA685C">
        <w:rPr>
          <w:rFonts w:ascii="Calibri" w:hAnsi="Calibri" w:cs="Calibri"/>
          <w:szCs w:val="24"/>
        </w:rPr>
        <w:t>in</w:t>
      </w:r>
      <w:r w:rsidR="00194063">
        <w:rPr>
          <w:rFonts w:ascii="Calibri" w:hAnsi="Calibri" w:cs="Calibri"/>
          <w:szCs w:val="24"/>
        </w:rPr>
        <w:t xml:space="preserve"> </w:t>
      </w:r>
      <w:r>
        <w:rPr>
          <w:rFonts w:ascii="Calibri" w:hAnsi="Calibri" w:cs="Calibri"/>
          <w:szCs w:val="24"/>
        </w:rPr>
        <w:t xml:space="preserve">predicting </w:t>
      </w:r>
      <w:r w:rsidR="00C1651B">
        <w:rPr>
          <w:rFonts w:ascii="Calibri" w:hAnsi="Calibri" w:cs="Calibri"/>
          <w:szCs w:val="24"/>
        </w:rPr>
        <w:t xml:space="preserve">genetic </w:t>
      </w:r>
      <w:r>
        <w:rPr>
          <w:rFonts w:ascii="Calibri" w:hAnsi="Calibri" w:cs="Calibri"/>
          <w:szCs w:val="24"/>
        </w:rPr>
        <w:t xml:space="preserve">gain, </w:t>
      </w:r>
      <w:r w:rsidR="007A7411">
        <w:rPr>
          <w:rFonts w:ascii="Calibri" w:hAnsi="Calibri" w:cs="Calibri"/>
          <w:szCs w:val="24"/>
        </w:rPr>
        <w:t xml:space="preserve">BLUPs are </w:t>
      </w:r>
      <w:r w:rsidR="00D20B86">
        <w:rPr>
          <w:rFonts w:ascii="Calibri" w:hAnsi="Calibri" w:cs="Calibri"/>
          <w:szCs w:val="24"/>
        </w:rPr>
        <w:t>often</w:t>
      </w:r>
      <w:r w:rsidR="001F683C">
        <w:rPr>
          <w:rFonts w:ascii="Calibri" w:hAnsi="Calibri" w:cs="Calibri"/>
          <w:szCs w:val="24"/>
        </w:rPr>
        <w:t xml:space="preserve"> (e.g. White </w:t>
      </w:r>
      <w:r w:rsidR="001F683C" w:rsidRPr="00AA685C">
        <w:rPr>
          <w:rFonts w:ascii="Calibri" w:hAnsi="Calibri" w:cs="Calibri"/>
          <w:i/>
          <w:iCs/>
          <w:szCs w:val="24"/>
        </w:rPr>
        <w:t>et al</w:t>
      </w:r>
      <w:r w:rsidR="001F683C">
        <w:rPr>
          <w:rFonts w:ascii="Calibri" w:hAnsi="Calibri" w:cs="Calibri"/>
          <w:szCs w:val="24"/>
        </w:rPr>
        <w:t>. 2007)</w:t>
      </w:r>
      <w:r>
        <w:rPr>
          <w:rFonts w:ascii="Calibri" w:hAnsi="Calibri" w:cs="Calibri"/>
          <w:szCs w:val="24"/>
        </w:rPr>
        <w:t xml:space="preserve"> </w:t>
      </w:r>
      <w:r w:rsidR="007A7411">
        <w:rPr>
          <w:rFonts w:ascii="Calibri" w:hAnsi="Calibri" w:cs="Calibri"/>
          <w:szCs w:val="24"/>
        </w:rPr>
        <w:t xml:space="preserve">presented as </w:t>
      </w:r>
      <w:r w:rsidR="00AA685C">
        <w:rPr>
          <w:rFonts w:ascii="Calibri" w:hAnsi="Calibri" w:cs="Calibri"/>
          <w:szCs w:val="24"/>
        </w:rPr>
        <w:t>effects</w:t>
      </w:r>
      <w:r w:rsidR="003B0326">
        <w:rPr>
          <w:rFonts w:ascii="Calibri" w:hAnsi="Calibri" w:cs="Calibri"/>
          <w:szCs w:val="24"/>
        </w:rPr>
        <w:t xml:space="preserve">. </w:t>
      </w:r>
      <w:r w:rsidR="00C67AFD">
        <w:rPr>
          <w:rFonts w:ascii="Calibri" w:hAnsi="Calibri" w:cs="Calibri"/>
          <w:szCs w:val="24"/>
        </w:rPr>
        <w:t xml:space="preserve">In the case of </w:t>
      </w:r>
      <w:r w:rsidR="00CE0BB3">
        <w:rPr>
          <w:rFonts w:ascii="Calibri" w:hAnsi="Calibri" w:cs="Calibri"/>
          <w:szCs w:val="24"/>
        </w:rPr>
        <w:t xml:space="preserve">provenance-progeny trials examined </w:t>
      </w:r>
      <w:r w:rsidR="00036FA4">
        <w:rPr>
          <w:rFonts w:ascii="Calibri" w:hAnsi="Calibri" w:cs="Calibri"/>
          <w:szCs w:val="24"/>
        </w:rPr>
        <w:t>using the family model (6.3)</w:t>
      </w:r>
      <w:r w:rsidR="00CE0BB3">
        <w:rPr>
          <w:rFonts w:ascii="Calibri" w:hAnsi="Calibri" w:cs="Calibri"/>
          <w:szCs w:val="24"/>
        </w:rPr>
        <w:t>,</w:t>
      </w:r>
      <w:r w:rsidR="005F3597">
        <w:rPr>
          <w:rFonts w:ascii="Calibri" w:hAnsi="Calibri" w:cs="Calibri"/>
          <w:szCs w:val="24"/>
        </w:rPr>
        <w:t xml:space="preserve"> </w:t>
      </w:r>
      <w:r w:rsidR="00CE0BB3">
        <w:rPr>
          <w:rFonts w:ascii="Calibri" w:hAnsi="Calibri" w:cs="Calibri"/>
          <w:szCs w:val="24"/>
        </w:rPr>
        <w:t xml:space="preserve">the </w:t>
      </w:r>
      <w:r w:rsidR="003B0326">
        <w:rPr>
          <w:rFonts w:ascii="Calibri" w:hAnsi="Calibri" w:cs="Calibri"/>
          <w:szCs w:val="24"/>
        </w:rPr>
        <w:t>effects are</w:t>
      </w:r>
      <w:r w:rsidR="00AA685C">
        <w:rPr>
          <w:rFonts w:ascii="Calibri" w:hAnsi="Calibri" w:cs="Calibri"/>
          <w:szCs w:val="24"/>
        </w:rPr>
        <w:t xml:space="preserve"> </w:t>
      </w:r>
      <w:r w:rsidR="007A7411">
        <w:rPr>
          <w:rFonts w:ascii="Calibri" w:hAnsi="Calibri" w:cs="Calibri"/>
          <w:szCs w:val="24"/>
        </w:rPr>
        <w:t xml:space="preserve">the deviations of the </w:t>
      </w:r>
      <w:r w:rsidR="00AA685C">
        <w:rPr>
          <w:rFonts w:ascii="Calibri" w:hAnsi="Calibri" w:cs="Calibri"/>
          <w:szCs w:val="24"/>
        </w:rPr>
        <w:t xml:space="preserve">individual </w:t>
      </w:r>
      <w:r w:rsidR="00CE0BB3">
        <w:rPr>
          <w:rFonts w:ascii="Calibri" w:hAnsi="Calibri" w:cs="Calibri"/>
          <w:szCs w:val="24"/>
        </w:rPr>
        <w:t>families</w:t>
      </w:r>
      <w:r w:rsidR="005F3597">
        <w:rPr>
          <w:rFonts w:ascii="Calibri" w:hAnsi="Calibri" w:cs="Calibri"/>
          <w:szCs w:val="24"/>
        </w:rPr>
        <w:t xml:space="preserve"> </w:t>
      </w:r>
      <w:r w:rsidR="00613693">
        <w:rPr>
          <w:rFonts w:ascii="Calibri" w:hAnsi="Calibri" w:cs="Calibri"/>
          <w:szCs w:val="24"/>
        </w:rPr>
        <w:t>from</w:t>
      </w:r>
      <w:r w:rsidR="007A7411">
        <w:rPr>
          <w:rFonts w:ascii="Calibri" w:hAnsi="Calibri" w:cs="Calibri"/>
          <w:szCs w:val="24"/>
        </w:rPr>
        <w:t xml:space="preserve"> the</w:t>
      </w:r>
      <w:r w:rsidR="00AA685C">
        <w:rPr>
          <w:rFonts w:ascii="Calibri" w:hAnsi="Calibri" w:cs="Calibri"/>
          <w:szCs w:val="24"/>
        </w:rPr>
        <w:t>ir</w:t>
      </w:r>
      <w:r w:rsidR="007A7411">
        <w:rPr>
          <w:rFonts w:ascii="Calibri" w:hAnsi="Calibri" w:cs="Calibri"/>
          <w:szCs w:val="24"/>
        </w:rPr>
        <w:t xml:space="preserve"> relevant </w:t>
      </w:r>
      <w:r w:rsidR="0019775E">
        <w:rPr>
          <w:rFonts w:ascii="Calibri" w:hAnsi="Calibri" w:cs="Calibri"/>
          <w:szCs w:val="24"/>
        </w:rPr>
        <w:t xml:space="preserve">provenance </w:t>
      </w:r>
      <w:r w:rsidR="007A7411">
        <w:rPr>
          <w:rFonts w:ascii="Calibri" w:hAnsi="Calibri" w:cs="Calibri"/>
          <w:szCs w:val="24"/>
        </w:rPr>
        <w:t>mean</w:t>
      </w:r>
      <w:r w:rsidR="00AA685C">
        <w:rPr>
          <w:rFonts w:ascii="Calibri" w:hAnsi="Calibri" w:cs="Calibri"/>
          <w:szCs w:val="24"/>
        </w:rPr>
        <w:t>s</w:t>
      </w:r>
      <w:r w:rsidR="00613693">
        <w:rPr>
          <w:rFonts w:ascii="Calibri" w:hAnsi="Calibri" w:cs="Calibri"/>
          <w:szCs w:val="24"/>
        </w:rPr>
        <w:t>,</w:t>
      </w:r>
      <w:r w:rsidR="00AA685C">
        <w:rPr>
          <w:rFonts w:ascii="Calibri" w:hAnsi="Calibri" w:cs="Calibri"/>
          <w:szCs w:val="24"/>
        </w:rPr>
        <w:t xml:space="preserve"> </w:t>
      </w:r>
      <w:r w:rsidR="00100427">
        <w:rPr>
          <w:rFonts w:ascii="Calibri" w:hAnsi="Calibri" w:cs="Calibri"/>
          <w:szCs w:val="24"/>
        </w:rPr>
        <w:t xml:space="preserve">generated </w:t>
      </w:r>
      <w:r w:rsidR="003B0326">
        <w:rPr>
          <w:rFonts w:ascii="Calibri" w:hAnsi="Calibri" w:cs="Calibri"/>
          <w:szCs w:val="24"/>
        </w:rPr>
        <w:t>when we fit</w:t>
      </w:r>
      <w:r w:rsidR="00AA685C">
        <w:rPr>
          <w:rFonts w:ascii="Calibri" w:hAnsi="Calibri" w:cs="Calibri"/>
          <w:szCs w:val="24"/>
        </w:rPr>
        <w:t xml:space="preserve"> </w:t>
      </w:r>
      <w:r w:rsidR="008244EA">
        <w:rPr>
          <w:rFonts w:ascii="Calibri" w:hAnsi="Calibri" w:cs="Calibri"/>
          <w:szCs w:val="24"/>
        </w:rPr>
        <w:t xml:space="preserve">provenances as fixed and </w:t>
      </w:r>
      <w:r w:rsidR="005F3597">
        <w:rPr>
          <w:rFonts w:ascii="Calibri" w:hAnsi="Calibri" w:cs="Calibri"/>
          <w:szCs w:val="24"/>
        </w:rPr>
        <w:t>families</w:t>
      </w:r>
      <w:r w:rsidR="008244EA">
        <w:rPr>
          <w:rFonts w:ascii="Calibri" w:hAnsi="Calibri" w:cs="Calibri"/>
          <w:szCs w:val="24"/>
        </w:rPr>
        <w:t xml:space="preserve"> within provenances</w:t>
      </w:r>
      <w:r w:rsidR="005F3597">
        <w:rPr>
          <w:rFonts w:ascii="Calibri" w:hAnsi="Calibri" w:cs="Calibri"/>
          <w:szCs w:val="24"/>
        </w:rPr>
        <w:t xml:space="preserve"> as random</w:t>
      </w:r>
      <w:r w:rsidR="008244EA">
        <w:rPr>
          <w:rFonts w:ascii="Calibri" w:hAnsi="Calibri" w:cs="Calibri"/>
          <w:szCs w:val="24"/>
        </w:rPr>
        <w:t xml:space="preserve"> </w:t>
      </w:r>
      <w:r w:rsidR="0007669E">
        <w:rPr>
          <w:rFonts w:ascii="Calibri" w:hAnsi="Calibri" w:cs="Calibri"/>
          <w:szCs w:val="24"/>
        </w:rPr>
        <w:t xml:space="preserve">in </w:t>
      </w:r>
      <w:r w:rsidR="00AA685C">
        <w:rPr>
          <w:rFonts w:ascii="Calibri" w:hAnsi="Calibri" w:cs="Calibri"/>
          <w:szCs w:val="24"/>
        </w:rPr>
        <w:t>the mixed</w:t>
      </w:r>
      <w:r w:rsidR="005168E3">
        <w:rPr>
          <w:rFonts w:ascii="Calibri" w:hAnsi="Calibri" w:cs="Calibri"/>
          <w:szCs w:val="24"/>
        </w:rPr>
        <w:t>-effects</w:t>
      </w:r>
      <w:r w:rsidR="00AA685C">
        <w:rPr>
          <w:rFonts w:ascii="Calibri" w:hAnsi="Calibri" w:cs="Calibri"/>
          <w:szCs w:val="24"/>
        </w:rPr>
        <w:t xml:space="preserve"> mode</w:t>
      </w:r>
      <w:r w:rsidR="003B0326">
        <w:rPr>
          <w:rFonts w:ascii="Calibri" w:hAnsi="Calibri" w:cs="Calibri"/>
          <w:szCs w:val="24"/>
        </w:rPr>
        <w:t>l</w:t>
      </w:r>
      <w:r w:rsidR="00AA685C">
        <w:rPr>
          <w:rFonts w:ascii="Calibri" w:hAnsi="Calibri" w:cs="Calibri"/>
          <w:szCs w:val="24"/>
        </w:rPr>
        <w:t xml:space="preserve">. </w:t>
      </w:r>
      <w:r w:rsidR="00F05A16">
        <w:rPr>
          <w:rFonts w:ascii="Calibri" w:hAnsi="Calibri" w:cs="Calibri"/>
          <w:szCs w:val="24"/>
        </w:rPr>
        <w:t>T</w:t>
      </w:r>
      <w:r w:rsidR="00734EE6">
        <w:rPr>
          <w:rFonts w:ascii="Calibri" w:hAnsi="Calibri" w:cs="Calibri"/>
          <w:szCs w:val="24"/>
        </w:rPr>
        <w:t xml:space="preserve">he mean of the BLUP effects </w:t>
      </w:r>
      <w:r w:rsidR="00F170BD">
        <w:rPr>
          <w:rFonts w:ascii="Calibri" w:hAnsi="Calibri" w:cs="Calibri"/>
          <w:szCs w:val="24"/>
        </w:rPr>
        <w:t xml:space="preserve">around each provenance </w:t>
      </w:r>
      <w:r w:rsidR="00BD5F06">
        <w:rPr>
          <w:rFonts w:ascii="Calibri" w:hAnsi="Calibri" w:cs="Calibri"/>
          <w:szCs w:val="24"/>
        </w:rPr>
        <w:t>(or</w:t>
      </w:r>
      <w:r w:rsidR="002A6844">
        <w:rPr>
          <w:rFonts w:ascii="Calibri" w:hAnsi="Calibri" w:cs="Calibri"/>
          <w:szCs w:val="24"/>
        </w:rPr>
        <w:t xml:space="preserve"> </w:t>
      </w:r>
      <w:r w:rsidR="00BD5F06">
        <w:rPr>
          <w:rFonts w:ascii="Calibri" w:hAnsi="Calibri" w:cs="Calibri"/>
          <w:szCs w:val="24"/>
        </w:rPr>
        <w:t xml:space="preserve">around the overall </w:t>
      </w:r>
      <w:r w:rsidR="002A6844">
        <w:rPr>
          <w:rFonts w:ascii="Calibri" w:hAnsi="Calibri" w:cs="Calibri"/>
          <w:szCs w:val="24"/>
        </w:rPr>
        <w:t xml:space="preserve">trial </w:t>
      </w:r>
      <w:r w:rsidR="00BD5F06">
        <w:rPr>
          <w:rFonts w:ascii="Calibri" w:hAnsi="Calibri" w:cs="Calibri"/>
          <w:szCs w:val="24"/>
        </w:rPr>
        <w:t xml:space="preserve">mean in the case of a progeny trial with no provenance structure) </w:t>
      </w:r>
      <w:r w:rsidR="00734EE6">
        <w:rPr>
          <w:rFonts w:ascii="Calibri" w:hAnsi="Calibri" w:cs="Calibri"/>
          <w:szCs w:val="24"/>
        </w:rPr>
        <w:t xml:space="preserve">is </w:t>
      </w:r>
      <w:r w:rsidR="00F05A16">
        <w:rPr>
          <w:rFonts w:ascii="Calibri" w:hAnsi="Calibri" w:cs="Calibri"/>
          <w:szCs w:val="24"/>
        </w:rPr>
        <w:t xml:space="preserve">therefore </w:t>
      </w:r>
      <w:r w:rsidR="00734EE6">
        <w:rPr>
          <w:rFonts w:ascii="Calibri" w:hAnsi="Calibri" w:cs="Calibri"/>
          <w:szCs w:val="24"/>
        </w:rPr>
        <w:t>zero.</w:t>
      </w:r>
      <w:r w:rsidR="00077EDA">
        <w:rPr>
          <w:rFonts w:ascii="Calibri" w:hAnsi="Calibri" w:cs="Calibri"/>
          <w:szCs w:val="24"/>
        </w:rPr>
        <w:t xml:space="preserve"> </w:t>
      </w:r>
      <w:r w:rsidR="00B15BC7">
        <w:rPr>
          <w:rFonts w:ascii="Calibri" w:hAnsi="Calibri" w:cs="Calibri"/>
          <w:szCs w:val="24"/>
        </w:rPr>
        <w:t>An alternative way to present the BLUPs (e.g. Isik et al. 2017) is to add each BLUP effect to its relevant provenance mean.</w:t>
      </w:r>
      <w:r w:rsidR="00340842">
        <w:rPr>
          <w:rFonts w:ascii="Calibri" w:hAnsi="Calibri" w:cs="Calibri"/>
          <w:szCs w:val="24"/>
        </w:rPr>
        <w:t xml:space="preserve"> </w:t>
      </w:r>
      <w:r w:rsidR="00456A3A">
        <w:rPr>
          <w:rFonts w:ascii="Calibri" w:hAnsi="Calibri" w:cs="Calibri"/>
          <w:szCs w:val="24"/>
        </w:rPr>
        <w:t>To simplify presentation</w:t>
      </w:r>
      <w:r w:rsidR="00340842">
        <w:rPr>
          <w:rFonts w:ascii="Calibri" w:hAnsi="Calibri" w:cs="Calibri"/>
          <w:szCs w:val="24"/>
        </w:rPr>
        <w:t xml:space="preserve"> in this section</w:t>
      </w:r>
      <w:r w:rsidR="007A7411">
        <w:rPr>
          <w:rFonts w:ascii="Calibri" w:hAnsi="Calibri" w:cs="Calibri"/>
          <w:szCs w:val="24"/>
        </w:rPr>
        <w:t xml:space="preserve">, </w:t>
      </w:r>
      <w:r w:rsidR="003B0326">
        <w:rPr>
          <w:rFonts w:ascii="Calibri" w:hAnsi="Calibri" w:cs="Calibri"/>
          <w:szCs w:val="24"/>
        </w:rPr>
        <w:t>when referring to</w:t>
      </w:r>
      <w:r w:rsidR="00200A7B">
        <w:rPr>
          <w:rFonts w:ascii="Calibri" w:hAnsi="Calibri" w:cs="Calibri"/>
          <w:szCs w:val="24"/>
        </w:rPr>
        <w:t xml:space="preserve"> </w:t>
      </w:r>
      <w:r w:rsidR="008416B7">
        <w:rPr>
          <w:rFonts w:ascii="Calibri" w:hAnsi="Calibri" w:cs="Calibri"/>
          <w:szCs w:val="24"/>
        </w:rPr>
        <w:t xml:space="preserve">family </w:t>
      </w:r>
      <w:r w:rsidR="00200A7B">
        <w:rPr>
          <w:rFonts w:ascii="Calibri" w:hAnsi="Calibri" w:cs="Calibri"/>
          <w:szCs w:val="24"/>
        </w:rPr>
        <w:t>BLUP</w:t>
      </w:r>
      <w:r w:rsidR="003B0326">
        <w:rPr>
          <w:rFonts w:ascii="Calibri" w:hAnsi="Calibri" w:cs="Calibri"/>
          <w:szCs w:val="24"/>
        </w:rPr>
        <w:t>s</w:t>
      </w:r>
      <w:r w:rsidR="00200A7B">
        <w:rPr>
          <w:rFonts w:ascii="Calibri" w:hAnsi="Calibri" w:cs="Calibri"/>
          <w:szCs w:val="24"/>
        </w:rPr>
        <w:t xml:space="preserve"> </w:t>
      </w:r>
      <w:r w:rsidR="007A7411">
        <w:rPr>
          <w:rFonts w:ascii="Calibri" w:hAnsi="Calibri" w:cs="Calibri"/>
          <w:szCs w:val="24"/>
        </w:rPr>
        <w:t xml:space="preserve">we </w:t>
      </w:r>
      <w:r w:rsidR="00F628DB">
        <w:rPr>
          <w:rFonts w:ascii="Calibri" w:hAnsi="Calibri" w:cs="Calibri"/>
          <w:szCs w:val="24"/>
        </w:rPr>
        <w:t xml:space="preserve">present them in this way </w:t>
      </w:r>
      <w:r w:rsidR="00C731C8">
        <w:rPr>
          <w:rFonts w:ascii="Calibri" w:hAnsi="Calibri" w:cs="Calibri"/>
          <w:szCs w:val="24"/>
        </w:rPr>
        <w:t xml:space="preserve">(i.e. </w:t>
      </w:r>
      <w:r w:rsidR="004660A0">
        <w:rPr>
          <w:rFonts w:ascii="Calibri" w:hAnsi="Calibri" w:cs="Calibri"/>
          <w:szCs w:val="24"/>
        </w:rPr>
        <w:t xml:space="preserve">BLUP effect + </w:t>
      </w:r>
      <w:r w:rsidR="00340842">
        <w:rPr>
          <w:rFonts w:ascii="Calibri" w:hAnsi="Calibri" w:cs="Calibri"/>
          <w:szCs w:val="24"/>
        </w:rPr>
        <w:t xml:space="preserve">provenance </w:t>
      </w:r>
      <w:r w:rsidR="00C731C8">
        <w:rPr>
          <w:rFonts w:ascii="Calibri" w:hAnsi="Calibri" w:cs="Calibri"/>
          <w:szCs w:val="24"/>
        </w:rPr>
        <w:t>mean)</w:t>
      </w:r>
      <w:r w:rsidR="007A7411">
        <w:rPr>
          <w:rStyle w:val="FootnoteReference"/>
          <w:rFonts w:ascii="Calibri" w:hAnsi="Calibri" w:cs="Calibri"/>
          <w:szCs w:val="24"/>
        </w:rPr>
        <w:footnoteReference w:id="1"/>
      </w:r>
      <w:r w:rsidR="007A7411">
        <w:rPr>
          <w:rFonts w:ascii="Calibri" w:hAnsi="Calibri" w:cs="Calibri"/>
          <w:szCs w:val="24"/>
        </w:rPr>
        <w:t xml:space="preserve">. </w:t>
      </w:r>
      <w:r w:rsidR="00200A7B">
        <w:rPr>
          <w:rFonts w:ascii="Calibri" w:hAnsi="Calibri" w:cs="Calibri"/>
          <w:szCs w:val="24"/>
        </w:rPr>
        <w:t xml:space="preserve"> </w:t>
      </w:r>
      <w:bookmarkStart w:id="11" w:name="_Hlk177896490"/>
    </w:p>
    <w:bookmarkEnd w:id="0"/>
    <w:p w14:paraId="096F8A6F" w14:textId="1285A452" w:rsidR="00CB4DD0" w:rsidRPr="008E5FC2" w:rsidRDefault="00CB4DD0" w:rsidP="00A50599">
      <w:pPr>
        <w:pStyle w:val="Document"/>
        <w:spacing w:before="120" w:line="360" w:lineRule="atLeast"/>
        <w:rPr>
          <w:rFonts w:ascii="Calibri" w:hAnsi="Calibri" w:cs="Calibri"/>
          <w:color w:val="00B0F0"/>
          <w:szCs w:val="24"/>
        </w:rPr>
      </w:pPr>
      <w:r w:rsidRPr="008E5FC2">
        <w:rPr>
          <w:rFonts w:ascii="Calibri" w:hAnsi="Calibri" w:cs="Calibri"/>
          <w:color w:val="00B0F0"/>
          <w:szCs w:val="24"/>
        </w:rPr>
        <w:t>Example 6.2 (continued)</w:t>
      </w:r>
    </w:p>
    <w:bookmarkEnd w:id="11"/>
    <w:p w14:paraId="66FE91EE" w14:textId="34B8A43D" w:rsidR="00862781" w:rsidRPr="0080323A" w:rsidRDefault="008416B7" w:rsidP="00862781">
      <w:pPr>
        <w:pStyle w:val="Document"/>
        <w:spacing w:before="120" w:line="360" w:lineRule="atLeast"/>
        <w:rPr>
          <w:rFonts w:ascii="Calibri" w:hAnsi="Calibri" w:cs="Calibri"/>
          <w:szCs w:val="24"/>
        </w:rPr>
      </w:pPr>
      <w:r>
        <w:rPr>
          <w:rFonts w:ascii="Calibri" w:hAnsi="Calibri" w:cs="Calibri"/>
          <w:szCs w:val="24"/>
        </w:rPr>
        <w:t>W</w:t>
      </w:r>
      <w:r w:rsidR="00764E80">
        <w:rPr>
          <w:rFonts w:ascii="Calibri" w:hAnsi="Calibri" w:cs="Calibri"/>
          <w:szCs w:val="24"/>
        </w:rPr>
        <w:t xml:space="preserve">e </w:t>
      </w:r>
      <w:r w:rsidR="00FD461D">
        <w:rPr>
          <w:rFonts w:ascii="Calibri" w:hAnsi="Calibri" w:cs="Calibri"/>
          <w:szCs w:val="24"/>
        </w:rPr>
        <w:t xml:space="preserve">first </w:t>
      </w:r>
      <w:r w:rsidR="005B45C1">
        <w:rPr>
          <w:rFonts w:ascii="Calibri" w:hAnsi="Calibri" w:cs="Calibri"/>
          <w:szCs w:val="24"/>
        </w:rPr>
        <w:t>compare</w:t>
      </w:r>
      <w:r w:rsidR="00E11720" w:rsidRPr="0080323A">
        <w:rPr>
          <w:rFonts w:ascii="Calibri" w:hAnsi="Calibri" w:cs="Calibri"/>
          <w:szCs w:val="24"/>
        </w:rPr>
        <w:t xml:space="preserve"> the </w:t>
      </w:r>
      <w:r w:rsidR="009F6675" w:rsidRPr="002C227C">
        <w:rPr>
          <w:rFonts w:ascii="Calibri" w:hAnsi="Calibri" w:cs="Calibri"/>
          <w:i/>
          <w:iCs/>
          <w:szCs w:val="24"/>
        </w:rPr>
        <w:t>dbh</w:t>
      </w:r>
      <w:r w:rsidR="009F6675">
        <w:rPr>
          <w:rFonts w:ascii="Calibri" w:hAnsi="Calibri" w:cs="Calibri"/>
          <w:szCs w:val="24"/>
        </w:rPr>
        <w:t xml:space="preserve"> </w:t>
      </w:r>
      <w:r w:rsidR="00E11720" w:rsidRPr="0080323A">
        <w:rPr>
          <w:rFonts w:ascii="Calibri" w:hAnsi="Calibri" w:cs="Calibri"/>
          <w:szCs w:val="24"/>
        </w:rPr>
        <w:t xml:space="preserve">output of family BLUPs for the 41 PNG families in Example 6.2 with the corresponding BLUEs </w:t>
      </w:r>
      <w:r w:rsidR="00EA3BB6">
        <w:rPr>
          <w:rFonts w:ascii="Calibri" w:hAnsi="Calibri" w:cs="Calibri"/>
          <w:szCs w:val="24"/>
        </w:rPr>
        <w:t xml:space="preserve">(Best Linear Unbiased </w:t>
      </w:r>
      <w:r w:rsidR="00AB25E9">
        <w:rPr>
          <w:rFonts w:ascii="Calibri" w:hAnsi="Calibri" w:cs="Calibri"/>
          <w:szCs w:val="24"/>
        </w:rPr>
        <w:t xml:space="preserve">Estimates) </w:t>
      </w:r>
      <w:r w:rsidR="00F0192D">
        <w:rPr>
          <w:rFonts w:ascii="Calibri" w:hAnsi="Calibri" w:cs="Calibri"/>
          <w:szCs w:val="24"/>
        </w:rPr>
        <w:t xml:space="preserve">that are </w:t>
      </w:r>
      <w:r w:rsidR="00E11720" w:rsidRPr="0080323A">
        <w:rPr>
          <w:rFonts w:ascii="Calibri" w:hAnsi="Calibri" w:cs="Calibri"/>
          <w:szCs w:val="24"/>
        </w:rPr>
        <w:t xml:space="preserve">obtained if we specify </w:t>
      </w:r>
      <w:r w:rsidR="00E11720" w:rsidRPr="0080323A">
        <w:rPr>
          <w:rFonts w:ascii="Calibri" w:hAnsi="Calibri" w:cs="Calibri"/>
          <w:i/>
          <w:szCs w:val="24"/>
        </w:rPr>
        <w:t>family</w:t>
      </w:r>
      <w:r w:rsidR="00E11720" w:rsidRPr="0080323A">
        <w:rPr>
          <w:rFonts w:ascii="Calibri" w:hAnsi="Calibri" w:cs="Calibri"/>
          <w:szCs w:val="24"/>
        </w:rPr>
        <w:t xml:space="preserve"> as a fixed factor in the linear model</w:t>
      </w:r>
      <w:r w:rsidR="001C0617">
        <w:rPr>
          <w:rFonts w:ascii="Calibri" w:hAnsi="Calibri" w:cs="Calibri"/>
          <w:szCs w:val="24"/>
        </w:rPr>
        <w:t xml:space="preserve"> and </w:t>
      </w:r>
      <w:r w:rsidR="007D306C">
        <w:rPr>
          <w:rFonts w:ascii="Calibri" w:hAnsi="Calibri" w:cs="Calibri"/>
          <w:szCs w:val="24"/>
        </w:rPr>
        <w:t>restrict the analysis to PNG families only</w:t>
      </w:r>
      <w:r w:rsidR="00E11720" w:rsidRPr="0080323A">
        <w:rPr>
          <w:rFonts w:ascii="Calibri" w:hAnsi="Calibri" w:cs="Calibri"/>
          <w:szCs w:val="24"/>
        </w:rPr>
        <w:t xml:space="preserve"> (</w:t>
      </w:r>
      <w:r w:rsidR="00664BC0">
        <w:rPr>
          <w:rFonts w:ascii="Calibri" w:hAnsi="Calibri" w:cs="Calibri"/>
          <w:szCs w:val="24"/>
        </w:rPr>
        <w:t>Fig</w:t>
      </w:r>
      <w:r w:rsidR="009F6675">
        <w:rPr>
          <w:rFonts w:ascii="Calibri" w:hAnsi="Calibri" w:cs="Calibri"/>
          <w:szCs w:val="24"/>
        </w:rPr>
        <w:t>.</w:t>
      </w:r>
      <w:r w:rsidR="00E11720" w:rsidRPr="0080323A">
        <w:rPr>
          <w:rFonts w:ascii="Calibri" w:hAnsi="Calibri" w:cs="Calibri"/>
          <w:szCs w:val="24"/>
        </w:rPr>
        <w:t xml:space="preserve"> 6.</w:t>
      </w:r>
      <w:r w:rsidR="00814365">
        <w:rPr>
          <w:rFonts w:ascii="Calibri" w:hAnsi="Calibri" w:cs="Calibri"/>
          <w:szCs w:val="24"/>
        </w:rPr>
        <w:t>1</w:t>
      </w:r>
      <w:r w:rsidR="00E11720" w:rsidRPr="0080323A">
        <w:rPr>
          <w:rFonts w:ascii="Calibri" w:hAnsi="Calibri" w:cs="Calibri"/>
          <w:szCs w:val="24"/>
        </w:rPr>
        <w:t xml:space="preserve">). </w:t>
      </w:r>
    </w:p>
    <w:p w14:paraId="0FB0D3EC" w14:textId="3879EBD4" w:rsidR="00095AC6" w:rsidRDefault="00CE4628" w:rsidP="00A50599">
      <w:pPr>
        <w:pStyle w:val="Document"/>
        <w:spacing w:before="120" w:line="360" w:lineRule="atLeast"/>
        <w:rPr>
          <w:rFonts w:ascii="Calibri" w:hAnsi="Calibri" w:cs="Calibri"/>
          <w:szCs w:val="24"/>
        </w:rPr>
      </w:pPr>
      <w:r>
        <w:rPr>
          <w:rFonts w:ascii="Calibri" w:hAnsi="Calibri" w:cs="Calibri"/>
          <w:szCs w:val="24"/>
        </w:rPr>
        <w:t>We</w:t>
      </w:r>
      <w:r w:rsidR="00E11720" w:rsidRPr="0080323A">
        <w:rPr>
          <w:rFonts w:ascii="Calibri" w:hAnsi="Calibri" w:cs="Calibri"/>
          <w:szCs w:val="24"/>
        </w:rPr>
        <w:t xml:space="preserve"> can see that the range </w:t>
      </w:r>
      <w:r w:rsidR="00C845EC">
        <w:rPr>
          <w:rFonts w:ascii="Calibri" w:hAnsi="Calibri" w:cs="Calibri"/>
          <w:szCs w:val="24"/>
        </w:rPr>
        <w:t>spanned</w:t>
      </w:r>
      <w:r w:rsidR="00C845EC" w:rsidRPr="0080323A">
        <w:rPr>
          <w:rFonts w:ascii="Calibri" w:hAnsi="Calibri" w:cs="Calibri"/>
          <w:szCs w:val="24"/>
        </w:rPr>
        <w:t xml:space="preserve"> </w:t>
      </w:r>
      <w:r w:rsidR="00C845EC">
        <w:rPr>
          <w:rFonts w:ascii="Calibri" w:hAnsi="Calibri" w:cs="Calibri"/>
          <w:szCs w:val="24"/>
        </w:rPr>
        <w:t xml:space="preserve">by the family </w:t>
      </w:r>
      <w:r w:rsidR="00E11720" w:rsidRPr="0080323A">
        <w:rPr>
          <w:rFonts w:ascii="Calibri" w:hAnsi="Calibri" w:cs="Calibri"/>
          <w:szCs w:val="24"/>
        </w:rPr>
        <w:t xml:space="preserve">BLUPs is </w:t>
      </w:r>
      <w:r w:rsidR="000A3CFA">
        <w:rPr>
          <w:rFonts w:ascii="Calibri" w:hAnsi="Calibri" w:cs="Calibri"/>
          <w:szCs w:val="24"/>
        </w:rPr>
        <w:t xml:space="preserve">smaller </w:t>
      </w:r>
      <w:r w:rsidR="00C845EC">
        <w:rPr>
          <w:rFonts w:ascii="Calibri" w:hAnsi="Calibri" w:cs="Calibri"/>
          <w:szCs w:val="24"/>
        </w:rPr>
        <w:t>than</w:t>
      </w:r>
      <w:r w:rsidR="00E11720" w:rsidRPr="0080323A">
        <w:rPr>
          <w:rFonts w:ascii="Calibri" w:hAnsi="Calibri" w:cs="Calibri"/>
          <w:szCs w:val="24"/>
        </w:rPr>
        <w:t xml:space="preserve"> </w:t>
      </w:r>
      <w:r w:rsidR="0062136A">
        <w:rPr>
          <w:rFonts w:ascii="Calibri" w:hAnsi="Calibri" w:cs="Calibri"/>
          <w:szCs w:val="24"/>
        </w:rPr>
        <w:t>the range of the</w:t>
      </w:r>
      <w:r w:rsidR="00E11720" w:rsidRPr="0080323A">
        <w:rPr>
          <w:rFonts w:ascii="Calibri" w:hAnsi="Calibri" w:cs="Calibri"/>
          <w:szCs w:val="24"/>
        </w:rPr>
        <w:t xml:space="preserve"> </w:t>
      </w:r>
      <w:r w:rsidR="0029347D">
        <w:rPr>
          <w:rFonts w:ascii="Calibri" w:hAnsi="Calibri" w:cs="Calibri"/>
          <w:szCs w:val="24"/>
        </w:rPr>
        <w:t xml:space="preserve">family </w:t>
      </w:r>
      <w:r w:rsidR="00E11720" w:rsidRPr="0080323A">
        <w:rPr>
          <w:rFonts w:ascii="Calibri" w:hAnsi="Calibri" w:cs="Calibri"/>
          <w:szCs w:val="24"/>
        </w:rPr>
        <w:t xml:space="preserve">BLUEs. </w:t>
      </w:r>
      <w:r w:rsidR="00295588">
        <w:rPr>
          <w:rFonts w:ascii="Calibri" w:hAnsi="Calibri" w:cs="Calibri"/>
          <w:szCs w:val="24"/>
        </w:rPr>
        <w:t xml:space="preserve"> </w:t>
      </w:r>
      <w:r w:rsidR="00A8472B">
        <w:rPr>
          <w:rFonts w:ascii="Calibri" w:hAnsi="Calibri" w:cs="Calibri"/>
          <w:szCs w:val="24"/>
        </w:rPr>
        <w:t xml:space="preserve">The </w:t>
      </w:r>
      <w:r w:rsidR="002D3060">
        <w:rPr>
          <w:rFonts w:ascii="Calibri" w:hAnsi="Calibri" w:cs="Calibri"/>
          <w:szCs w:val="24"/>
        </w:rPr>
        <w:t xml:space="preserve">fastest-growing family (family 5) has a </w:t>
      </w:r>
      <w:r w:rsidR="00A5795E">
        <w:rPr>
          <w:rFonts w:ascii="Calibri" w:hAnsi="Calibri" w:cs="Calibri"/>
          <w:szCs w:val="24"/>
        </w:rPr>
        <w:t xml:space="preserve">BLUP of 15.0 cm and a </w:t>
      </w:r>
      <w:r w:rsidR="002D3060">
        <w:rPr>
          <w:rFonts w:ascii="Calibri" w:hAnsi="Calibri" w:cs="Calibri"/>
          <w:szCs w:val="24"/>
        </w:rPr>
        <w:t xml:space="preserve">BLUE of 15.9 cm while the </w:t>
      </w:r>
      <w:r w:rsidR="00A8472B">
        <w:rPr>
          <w:rFonts w:ascii="Calibri" w:hAnsi="Calibri" w:cs="Calibri"/>
          <w:szCs w:val="24"/>
        </w:rPr>
        <w:t>slowes</w:t>
      </w:r>
      <w:r w:rsidR="0076201B">
        <w:rPr>
          <w:rFonts w:ascii="Calibri" w:hAnsi="Calibri" w:cs="Calibri"/>
          <w:szCs w:val="24"/>
        </w:rPr>
        <w:t>t-growing family</w:t>
      </w:r>
      <w:r w:rsidR="005B0FB7">
        <w:rPr>
          <w:rFonts w:ascii="Calibri" w:hAnsi="Calibri" w:cs="Calibri"/>
          <w:szCs w:val="24"/>
        </w:rPr>
        <w:t xml:space="preserve"> (</w:t>
      </w:r>
      <w:r w:rsidR="002758DB">
        <w:rPr>
          <w:rFonts w:ascii="Calibri" w:hAnsi="Calibri" w:cs="Calibri"/>
          <w:szCs w:val="24"/>
        </w:rPr>
        <w:t xml:space="preserve">family </w:t>
      </w:r>
      <w:r w:rsidR="005B0FB7">
        <w:rPr>
          <w:rFonts w:ascii="Calibri" w:hAnsi="Calibri" w:cs="Calibri"/>
          <w:szCs w:val="24"/>
        </w:rPr>
        <w:t>15)</w:t>
      </w:r>
      <w:r w:rsidR="0076201B">
        <w:rPr>
          <w:rFonts w:ascii="Calibri" w:hAnsi="Calibri" w:cs="Calibri"/>
          <w:szCs w:val="24"/>
        </w:rPr>
        <w:t xml:space="preserve"> has a </w:t>
      </w:r>
      <w:r w:rsidR="00A5795E">
        <w:rPr>
          <w:rFonts w:ascii="Calibri" w:hAnsi="Calibri" w:cs="Calibri"/>
          <w:szCs w:val="24"/>
        </w:rPr>
        <w:t xml:space="preserve">BLUP of 13.4 cm and a </w:t>
      </w:r>
      <w:r w:rsidR="0076201B">
        <w:rPr>
          <w:rFonts w:ascii="Calibri" w:hAnsi="Calibri" w:cs="Calibri"/>
          <w:szCs w:val="24"/>
        </w:rPr>
        <w:t>BLUE of 12.</w:t>
      </w:r>
      <w:r w:rsidR="00CB3D63">
        <w:rPr>
          <w:rFonts w:ascii="Calibri" w:hAnsi="Calibri" w:cs="Calibri"/>
          <w:szCs w:val="24"/>
        </w:rPr>
        <w:t>5</w:t>
      </w:r>
      <w:r w:rsidR="0076201B">
        <w:rPr>
          <w:rFonts w:ascii="Calibri" w:hAnsi="Calibri" w:cs="Calibri"/>
          <w:szCs w:val="24"/>
        </w:rPr>
        <w:t xml:space="preserve"> cm</w:t>
      </w:r>
      <w:r w:rsidR="00493452">
        <w:rPr>
          <w:rFonts w:ascii="Calibri" w:hAnsi="Calibri" w:cs="Calibri"/>
          <w:szCs w:val="24"/>
        </w:rPr>
        <w:t xml:space="preserve">. </w:t>
      </w:r>
    </w:p>
    <w:p w14:paraId="06275D3D" w14:textId="77777777" w:rsidR="00495B07" w:rsidRDefault="00495B07" w:rsidP="00495B07">
      <w:pPr>
        <w:pStyle w:val="Document"/>
        <w:spacing w:before="120" w:line="360" w:lineRule="atLeast"/>
        <w:rPr>
          <w:rFonts w:ascii="Calibri" w:hAnsi="Calibri" w:cs="Calibri"/>
          <w:szCs w:val="24"/>
        </w:rPr>
      </w:pPr>
      <w:r>
        <w:rPr>
          <w:rFonts w:ascii="Calibri" w:hAnsi="Calibri" w:cs="Calibri"/>
          <w:szCs w:val="24"/>
        </w:rPr>
        <w:t>I</w:t>
      </w:r>
      <w:r w:rsidRPr="0080323A">
        <w:rPr>
          <w:rFonts w:ascii="Calibri" w:hAnsi="Calibri" w:cs="Calibri"/>
          <w:szCs w:val="24"/>
        </w:rPr>
        <w:t xml:space="preserve">n trials where the variance component </w:t>
      </w:r>
      <w:r>
        <w:rPr>
          <w:rFonts w:ascii="Calibri" w:hAnsi="Calibri" w:cs="Calibri"/>
          <w:szCs w:val="24"/>
        </w:rPr>
        <w:t xml:space="preserve">for the </w:t>
      </w:r>
      <w:r w:rsidRPr="0080323A">
        <w:rPr>
          <w:rFonts w:ascii="Calibri" w:hAnsi="Calibri" w:cs="Calibri"/>
          <w:szCs w:val="24"/>
        </w:rPr>
        <w:t>genetic treatment</w:t>
      </w:r>
      <w:r>
        <w:rPr>
          <w:rFonts w:ascii="Calibri" w:hAnsi="Calibri" w:cs="Calibri"/>
          <w:szCs w:val="24"/>
        </w:rPr>
        <w:t>s</w:t>
      </w:r>
      <w:r w:rsidRPr="0080323A">
        <w:rPr>
          <w:rFonts w:ascii="Calibri" w:hAnsi="Calibri" w:cs="Calibri"/>
          <w:szCs w:val="24"/>
        </w:rPr>
        <w:t xml:space="preserve"> is small relative to the residual variance, this shrinkage </w:t>
      </w:r>
      <w:r>
        <w:rPr>
          <w:rFonts w:ascii="Calibri" w:hAnsi="Calibri" w:cs="Calibri"/>
          <w:szCs w:val="24"/>
        </w:rPr>
        <w:t>of BLUPs relative to BLUEs will be marked</w:t>
      </w:r>
      <w:r w:rsidRPr="0080323A">
        <w:rPr>
          <w:rFonts w:ascii="Calibri" w:hAnsi="Calibri" w:cs="Calibri"/>
          <w:szCs w:val="24"/>
        </w:rPr>
        <w:t xml:space="preserve">. As </w:t>
      </w:r>
      <w:r>
        <w:rPr>
          <w:rFonts w:ascii="Calibri" w:hAnsi="Calibri" w:cs="Calibri"/>
          <w:szCs w:val="24"/>
        </w:rPr>
        <w:t>the genetic</w:t>
      </w:r>
      <w:r w:rsidRPr="0080323A">
        <w:rPr>
          <w:rFonts w:ascii="Calibri" w:hAnsi="Calibri" w:cs="Calibri"/>
          <w:szCs w:val="24"/>
        </w:rPr>
        <w:t xml:space="preserve"> variance component approaches zero, the range of the BLUPs will also decline </w:t>
      </w:r>
      <w:r>
        <w:rPr>
          <w:rFonts w:ascii="Calibri" w:hAnsi="Calibri" w:cs="Calibri"/>
          <w:szCs w:val="24"/>
        </w:rPr>
        <w:t>towards</w:t>
      </w:r>
      <w:r w:rsidRPr="0080323A">
        <w:rPr>
          <w:rFonts w:ascii="Calibri" w:hAnsi="Calibri" w:cs="Calibri"/>
          <w:szCs w:val="24"/>
        </w:rPr>
        <w:t xml:space="preserve"> zero</w:t>
      </w:r>
      <w:r>
        <w:rPr>
          <w:rFonts w:ascii="Calibri" w:hAnsi="Calibri" w:cs="Calibri"/>
          <w:szCs w:val="24"/>
        </w:rPr>
        <w:t>, indicating there would be no genetic gain from selection</w:t>
      </w:r>
      <w:r w:rsidRPr="0080323A">
        <w:rPr>
          <w:rFonts w:ascii="Calibri" w:hAnsi="Calibri" w:cs="Calibri"/>
          <w:szCs w:val="24"/>
        </w:rPr>
        <w:t xml:space="preserve">. </w:t>
      </w:r>
    </w:p>
    <w:p w14:paraId="4161FA80" w14:textId="6C6269E6" w:rsidR="00495B07" w:rsidRDefault="00495B07" w:rsidP="00495B07">
      <w:pPr>
        <w:pStyle w:val="Document"/>
        <w:spacing w:before="120" w:line="360" w:lineRule="atLeast"/>
        <w:rPr>
          <w:rFonts w:ascii="Calibri" w:hAnsi="Calibri" w:cs="Calibri"/>
          <w:szCs w:val="24"/>
        </w:rPr>
      </w:pPr>
      <w:r w:rsidRPr="0080323A">
        <w:rPr>
          <w:rFonts w:ascii="Calibri" w:hAnsi="Calibri" w:cs="Calibri"/>
          <w:szCs w:val="24"/>
        </w:rPr>
        <w:t>Treatment</w:t>
      </w:r>
      <w:r>
        <w:rPr>
          <w:rFonts w:ascii="Calibri" w:hAnsi="Calibri" w:cs="Calibri"/>
          <w:szCs w:val="24"/>
        </w:rPr>
        <w:t xml:space="preserve"> level</w:t>
      </w:r>
      <w:r w:rsidRPr="0080323A">
        <w:rPr>
          <w:rFonts w:ascii="Calibri" w:hAnsi="Calibri" w:cs="Calibri"/>
          <w:szCs w:val="24"/>
        </w:rPr>
        <w:t xml:space="preserve">s which are poorly represented </w:t>
      </w:r>
      <w:r>
        <w:rPr>
          <w:rFonts w:ascii="Calibri" w:hAnsi="Calibri" w:cs="Calibri"/>
          <w:szCs w:val="24"/>
        </w:rPr>
        <w:t xml:space="preserve">in a trial </w:t>
      </w:r>
      <w:r w:rsidRPr="0080323A">
        <w:rPr>
          <w:rFonts w:ascii="Calibri" w:hAnsi="Calibri" w:cs="Calibri"/>
          <w:szCs w:val="24"/>
        </w:rPr>
        <w:t xml:space="preserve">have their BLUPs regressed further towards the </w:t>
      </w:r>
      <w:r>
        <w:rPr>
          <w:rFonts w:ascii="Calibri" w:hAnsi="Calibri" w:cs="Calibri"/>
          <w:szCs w:val="24"/>
        </w:rPr>
        <w:t>overall</w:t>
      </w:r>
      <w:r w:rsidRPr="0080323A">
        <w:rPr>
          <w:rFonts w:ascii="Calibri" w:hAnsi="Calibri" w:cs="Calibri"/>
          <w:szCs w:val="24"/>
        </w:rPr>
        <w:t xml:space="preserve"> </w:t>
      </w:r>
      <w:r>
        <w:rPr>
          <w:rFonts w:ascii="Calibri" w:hAnsi="Calibri" w:cs="Calibri"/>
          <w:szCs w:val="24"/>
        </w:rPr>
        <w:t>population mean</w:t>
      </w:r>
      <w:r w:rsidRPr="0080323A">
        <w:rPr>
          <w:rFonts w:ascii="Calibri" w:hAnsi="Calibri" w:cs="Calibri"/>
          <w:szCs w:val="24"/>
        </w:rPr>
        <w:t xml:space="preserve">. Selecting on BLUPs rather than BLUEs therefore has the </w:t>
      </w:r>
      <w:r>
        <w:rPr>
          <w:rFonts w:ascii="Calibri" w:hAnsi="Calibri" w:cs="Calibri"/>
          <w:szCs w:val="24"/>
        </w:rPr>
        <w:t xml:space="preserve">consequence </w:t>
      </w:r>
      <w:r w:rsidRPr="0080323A">
        <w:rPr>
          <w:rFonts w:ascii="Calibri" w:hAnsi="Calibri" w:cs="Calibri"/>
          <w:szCs w:val="24"/>
        </w:rPr>
        <w:t xml:space="preserve">that treatments </w:t>
      </w:r>
      <w:r>
        <w:rPr>
          <w:rFonts w:ascii="Calibri" w:hAnsi="Calibri" w:cs="Calibri"/>
          <w:szCs w:val="24"/>
        </w:rPr>
        <w:t>with many missing trees</w:t>
      </w:r>
      <w:r w:rsidRPr="0080323A">
        <w:rPr>
          <w:rFonts w:ascii="Calibri" w:hAnsi="Calibri" w:cs="Calibri"/>
          <w:szCs w:val="24"/>
        </w:rPr>
        <w:t xml:space="preserve"> will not be </w:t>
      </w:r>
      <w:r>
        <w:rPr>
          <w:rFonts w:ascii="Calibri" w:hAnsi="Calibri" w:cs="Calibri"/>
          <w:szCs w:val="24"/>
        </w:rPr>
        <w:t>ranked as exceptionally good or exceptionally bad</w:t>
      </w:r>
      <w:r w:rsidRPr="0080323A">
        <w:rPr>
          <w:rFonts w:ascii="Calibri" w:hAnsi="Calibri" w:cs="Calibri"/>
          <w:szCs w:val="24"/>
        </w:rPr>
        <w:t xml:space="preserve">. </w:t>
      </w:r>
      <w:r>
        <w:rPr>
          <w:rFonts w:ascii="Calibri" w:hAnsi="Calibri" w:cs="Calibri"/>
          <w:szCs w:val="24"/>
        </w:rPr>
        <w:t xml:space="preserve">This is illustrated in Fig. 6.2, which shows the changes in BLUPs and BLUEs when the best PNG family (family 5) and the worst PNG family (family 15) each have three of their four plot </w:t>
      </w:r>
      <w:r w:rsidR="00322F66">
        <w:rPr>
          <w:rFonts w:ascii="Calibri" w:hAnsi="Calibri" w:cs="Calibri"/>
          <w:szCs w:val="24"/>
        </w:rPr>
        <w:t>means</w:t>
      </w:r>
      <w:r>
        <w:rPr>
          <w:rFonts w:ascii="Calibri" w:hAnsi="Calibri" w:cs="Calibri"/>
          <w:szCs w:val="24"/>
        </w:rPr>
        <w:t xml:space="preserve"> </w:t>
      </w:r>
      <w:r w:rsidR="00322F66">
        <w:rPr>
          <w:rFonts w:ascii="Calibri" w:hAnsi="Calibri" w:cs="Calibri"/>
          <w:szCs w:val="24"/>
        </w:rPr>
        <w:t>(</w:t>
      </w:r>
      <w:r>
        <w:rPr>
          <w:rFonts w:ascii="Calibri" w:hAnsi="Calibri" w:cs="Calibri"/>
          <w:szCs w:val="24"/>
        </w:rPr>
        <w:t xml:space="preserve">those in replicates 1, 3 and 4 for family 5 and replicates 2, 3 </w:t>
      </w:r>
      <w:r>
        <w:rPr>
          <w:rFonts w:ascii="Calibri" w:hAnsi="Calibri" w:cs="Calibri"/>
          <w:szCs w:val="24"/>
        </w:rPr>
        <w:lastRenderedPageBreak/>
        <w:t>and 4 for family 15</w:t>
      </w:r>
      <w:r w:rsidR="00322F66">
        <w:rPr>
          <w:rFonts w:ascii="Calibri" w:hAnsi="Calibri" w:cs="Calibri"/>
          <w:szCs w:val="24"/>
        </w:rPr>
        <w:t>) replaced by missing values</w:t>
      </w:r>
      <w:r>
        <w:rPr>
          <w:rFonts w:ascii="Calibri" w:hAnsi="Calibri" w:cs="Calibri"/>
          <w:szCs w:val="24"/>
        </w:rPr>
        <w:t xml:space="preserve">.  On recalculation, the BLUEs of these two families change very little, because in both cases the </w:t>
      </w:r>
      <w:r w:rsidRPr="002C227C">
        <w:rPr>
          <w:rFonts w:ascii="Calibri" w:hAnsi="Calibri" w:cs="Calibri"/>
          <w:i/>
          <w:iCs/>
          <w:szCs w:val="24"/>
        </w:rPr>
        <w:t xml:space="preserve">dbh </w:t>
      </w:r>
      <w:r>
        <w:rPr>
          <w:rFonts w:ascii="Calibri" w:hAnsi="Calibri" w:cs="Calibri"/>
          <w:szCs w:val="24"/>
        </w:rPr>
        <w:t xml:space="preserve">in the single remaining plot is very close to the previous family mean.  However, the family BLUPs shrink markedly towards the trial mean, lowering the BLUP ranking of family 5 from best to ninth, and raising the BLUP ranking of family 15 from worst to tenth worst. </w:t>
      </w:r>
    </w:p>
    <w:p w14:paraId="0D105A3D" w14:textId="77777777" w:rsidR="001F62BA" w:rsidRDefault="001F62BA" w:rsidP="00A50599">
      <w:pPr>
        <w:pStyle w:val="Document"/>
        <w:spacing w:before="120" w:line="360" w:lineRule="atLeast"/>
        <w:rPr>
          <w:rFonts w:ascii="Calibri" w:hAnsi="Calibri" w:cs="Calibri"/>
          <w:szCs w:val="24"/>
        </w:rPr>
      </w:pPr>
    </w:p>
    <w:p w14:paraId="41DB4CE2" w14:textId="7FC51E72" w:rsidR="000245FF" w:rsidRDefault="001F62BA" w:rsidP="00A50599">
      <w:pPr>
        <w:pStyle w:val="Document"/>
        <w:spacing w:before="120" w:line="360" w:lineRule="atLeast"/>
        <w:rPr>
          <w:rFonts w:ascii="Calibri" w:hAnsi="Calibri" w:cs="Calibri"/>
          <w:szCs w:val="24"/>
        </w:rPr>
      </w:pPr>
      <w:r>
        <w:rPr>
          <w:noProof/>
        </w:rPr>
        <w:drawing>
          <wp:inline distT="0" distB="0" distL="0" distR="0" wp14:anchorId="482DF82C" wp14:editId="3EC5F1C8">
            <wp:extent cx="4572000" cy="4072890"/>
            <wp:effectExtent l="0" t="0" r="0" b="3810"/>
            <wp:docPr id="1644016463" name="Chart 1">
              <a:extLst xmlns:a="http://schemas.openxmlformats.org/drawingml/2006/main">
                <a:ext uri="{FF2B5EF4-FFF2-40B4-BE49-F238E27FC236}">
                  <a16:creationId xmlns:a16="http://schemas.microsoft.com/office/drawing/2014/main" id="{C57AD3F2-5F63-714F-3B39-9139FB1C432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499F389" w14:textId="094C6290" w:rsidR="00B833AA" w:rsidRPr="000245FF" w:rsidRDefault="00B833AA" w:rsidP="00A50599">
      <w:pPr>
        <w:pStyle w:val="Document"/>
        <w:spacing w:before="120" w:line="360" w:lineRule="atLeast"/>
        <w:rPr>
          <w:rFonts w:ascii="Calibri" w:hAnsi="Calibri" w:cs="Calibri"/>
          <w:b/>
          <w:bCs/>
          <w:szCs w:val="24"/>
        </w:rPr>
      </w:pPr>
      <w:r w:rsidRPr="000245FF">
        <w:rPr>
          <w:rFonts w:ascii="Calibri" w:hAnsi="Calibri" w:cs="Calibri"/>
          <w:b/>
          <w:bCs/>
          <w:szCs w:val="24"/>
        </w:rPr>
        <w:t>Fig</w:t>
      </w:r>
      <w:r w:rsidR="007D02FB">
        <w:rPr>
          <w:rFonts w:ascii="Calibri" w:hAnsi="Calibri" w:cs="Calibri"/>
          <w:b/>
          <w:bCs/>
          <w:szCs w:val="24"/>
        </w:rPr>
        <w:t>.</w:t>
      </w:r>
      <w:r w:rsidRPr="000245FF">
        <w:rPr>
          <w:rFonts w:ascii="Calibri" w:hAnsi="Calibri" w:cs="Calibri"/>
          <w:b/>
          <w:bCs/>
          <w:szCs w:val="24"/>
        </w:rPr>
        <w:t xml:space="preserve"> 6.1. </w:t>
      </w:r>
      <w:r w:rsidRPr="000A3567">
        <w:rPr>
          <w:rFonts w:ascii="Calibri" w:hAnsi="Calibri" w:cs="Calibri"/>
          <w:szCs w:val="24"/>
        </w:rPr>
        <w:t xml:space="preserve">Plot of family </w:t>
      </w:r>
      <w:r w:rsidR="00C5115D" w:rsidRPr="000A3567">
        <w:rPr>
          <w:rFonts w:ascii="Calibri" w:hAnsi="Calibri" w:cs="Calibri"/>
          <w:i/>
          <w:iCs/>
          <w:szCs w:val="24"/>
        </w:rPr>
        <w:t>d</w:t>
      </w:r>
      <w:r w:rsidR="0044665D" w:rsidRPr="000A3567">
        <w:rPr>
          <w:rFonts w:ascii="Calibri" w:hAnsi="Calibri" w:cs="Calibri"/>
          <w:i/>
          <w:iCs/>
          <w:szCs w:val="24"/>
        </w:rPr>
        <w:t>bh</w:t>
      </w:r>
      <w:r w:rsidR="0044665D" w:rsidRPr="000A3567">
        <w:rPr>
          <w:rFonts w:ascii="Calibri" w:hAnsi="Calibri" w:cs="Calibri"/>
          <w:szCs w:val="24"/>
        </w:rPr>
        <w:t xml:space="preserve"> </w:t>
      </w:r>
      <w:r w:rsidRPr="000A3567">
        <w:rPr>
          <w:rFonts w:ascii="Calibri" w:hAnsi="Calibri" w:cs="Calibri"/>
          <w:szCs w:val="24"/>
        </w:rPr>
        <w:t>BLU</w:t>
      </w:r>
      <w:r w:rsidR="0029347D">
        <w:rPr>
          <w:rFonts w:ascii="Calibri" w:hAnsi="Calibri" w:cs="Calibri"/>
          <w:szCs w:val="24"/>
        </w:rPr>
        <w:t>P</w:t>
      </w:r>
      <w:r w:rsidRPr="000A3567">
        <w:rPr>
          <w:rFonts w:ascii="Calibri" w:hAnsi="Calibri" w:cs="Calibri"/>
          <w:szCs w:val="24"/>
        </w:rPr>
        <w:t xml:space="preserve">s </w:t>
      </w:r>
      <w:r w:rsidR="00511D3D" w:rsidRPr="000A3567">
        <w:rPr>
          <w:rFonts w:ascii="Calibri" w:hAnsi="Calibri" w:cs="Calibri"/>
          <w:szCs w:val="24"/>
        </w:rPr>
        <w:t xml:space="preserve">and </w:t>
      </w:r>
      <w:r w:rsidRPr="000A3567">
        <w:rPr>
          <w:rFonts w:ascii="Calibri" w:hAnsi="Calibri" w:cs="Calibri"/>
          <w:szCs w:val="24"/>
        </w:rPr>
        <w:t>BLU</w:t>
      </w:r>
      <w:r w:rsidR="0029347D">
        <w:rPr>
          <w:rFonts w:ascii="Calibri" w:hAnsi="Calibri" w:cs="Calibri"/>
          <w:szCs w:val="24"/>
        </w:rPr>
        <w:t>E</w:t>
      </w:r>
      <w:r w:rsidRPr="000A3567">
        <w:rPr>
          <w:rFonts w:ascii="Calibri" w:hAnsi="Calibri" w:cs="Calibri"/>
          <w:szCs w:val="24"/>
        </w:rPr>
        <w:t xml:space="preserve">s </w:t>
      </w:r>
      <w:r w:rsidR="00862A03" w:rsidRPr="000A3567">
        <w:rPr>
          <w:rFonts w:ascii="Calibri" w:hAnsi="Calibri" w:cs="Calibri"/>
          <w:szCs w:val="24"/>
        </w:rPr>
        <w:t>for</w:t>
      </w:r>
      <w:r w:rsidRPr="000A3567">
        <w:rPr>
          <w:rFonts w:ascii="Calibri" w:hAnsi="Calibri" w:cs="Calibri"/>
          <w:szCs w:val="24"/>
        </w:rPr>
        <w:t xml:space="preserve"> the 41 PNG families in Ex</w:t>
      </w:r>
      <w:r w:rsidR="003549A5">
        <w:rPr>
          <w:rFonts w:ascii="Calibri" w:hAnsi="Calibri" w:cs="Calibri"/>
          <w:szCs w:val="24"/>
        </w:rPr>
        <w:t>ample</w:t>
      </w:r>
      <w:r w:rsidRPr="000A3567">
        <w:rPr>
          <w:rFonts w:ascii="Calibri" w:hAnsi="Calibri" w:cs="Calibri"/>
          <w:szCs w:val="24"/>
        </w:rPr>
        <w:t xml:space="preserve"> 6.2</w:t>
      </w:r>
      <w:r w:rsidR="00574B99">
        <w:rPr>
          <w:rFonts w:ascii="Calibri" w:hAnsi="Calibri" w:cs="Calibri"/>
          <w:szCs w:val="24"/>
        </w:rPr>
        <w:t>.</w:t>
      </w:r>
    </w:p>
    <w:p w14:paraId="0F687914" w14:textId="77777777" w:rsidR="00016FF9" w:rsidRDefault="00016FF9" w:rsidP="00016FF9">
      <w:pPr>
        <w:pStyle w:val="Document"/>
        <w:spacing w:before="120" w:line="360" w:lineRule="atLeast"/>
        <w:rPr>
          <w:rFonts w:ascii="Calibri" w:hAnsi="Calibri" w:cs="Calibri"/>
          <w:szCs w:val="24"/>
        </w:rPr>
      </w:pPr>
      <w:r>
        <w:rPr>
          <w:rFonts w:ascii="Calibri" w:hAnsi="Calibri" w:cs="Calibri"/>
          <w:szCs w:val="24"/>
        </w:rPr>
        <w:t>Of course, we should reflect on the reasons for missing trees or plots in a trial, before making selection decisions.  If a treatment level (in this example a family) has missing trees in some replicates, it might be because there was insufficient stock</w:t>
      </w:r>
      <w:r w:rsidRPr="006A1C9C">
        <w:rPr>
          <w:rFonts w:ascii="Calibri" w:hAnsi="Calibri" w:cs="Calibri"/>
          <w:szCs w:val="24"/>
        </w:rPr>
        <w:t xml:space="preserve"> </w:t>
      </w:r>
      <w:r>
        <w:rPr>
          <w:rFonts w:ascii="Calibri" w:hAnsi="Calibri" w:cs="Calibri"/>
          <w:szCs w:val="24"/>
        </w:rPr>
        <w:t xml:space="preserve">of this treatment level available at the time of planting.  In this case we might be prepared to select this family, or the best individuals from it, if it has performed outstandingly in one or two plots where it was planted, although we should still be cautious because it is less well tested than the other families.  If many trees of a family have died, while a few surviving trees are outstanding for </w:t>
      </w:r>
      <w:r w:rsidRPr="002C227C">
        <w:rPr>
          <w:rFonts w:ascii="Calibri" w:hAnsi="Calibri" w:cs="Calibri"/>
          <w:i/>
          <w:iCs/>
          <w:szCs w:val="24"/>
        </w:rPr>
        <w:t>dbh</w:t>
      </w:r>
      <w:r>
        <w:rPr>
          <w:rFonts w:ascii="Calibri" w:hAnsi="Calibri" w:cs="Calibri"/>
          <w:szCs w:val="24"/>
        </w:rPr>
        <w:t xml:space="preserve">, the mediocre BLUP value for </w:t>
      </w:r>
      <w:r w:rsidRPr="00C53660">
        <w:rPr>
          <w:rFonts w:ascii="Calibri" w:hAnsi="Calibri" w:cs="Calibri"/>
          <w:i/>
          <w:iCs/>
          <w:szCs w:val="24"/>
        </w:rPr>
        <w:t>dbh</w:t>
      </w:r>
      <w:r>
        <w:rPr>
          <w:rFonts w:ascii="Calibri" w:hAnsi="Calibri" w:cs="Calibri"/>
          <w:szCs w:val="24"/>
        </w:rPr>
        <w:t xml:space="preserve"> alerts us that this family may have genetic problems and selecting from it would be unwise. Assessment and genetic analysis of survival and/or damage symptoms could shed further light on this situation.  </w:t>
      </w:r>
    </w:p>
    <w:p w14:paraId="48520E73" w14:textId="77777777" w:rsidR="00B833AA" w:rsidRDefault="00B833AA" w:rsidP="00A50599">
      <w:pPr>
        <w:pStyle w:val="Document"/>
        <w:spacing w:before="120" w:line="360" w:lineRule="atLeast"/>
        <w:rPr>
          <w:rFonts w:ascii="Calibri" w:hAnsi="Calibri" w:cs="Calibri"/>
          <w:szCs w:val="24"/>
        </w:rPr>
      </w:pPr>
    </w:p>
    <w:p w14:paraId="634F2892" w14:textId="77777777" w:rsidR="00173BF3" w:rsidRDefault="00173BF3" w:rsidP="00A50599">
      <w:pPr>
        <w:pStyle w:val="Document"/>
        <w:spacing w:before="120" w:line="360" w:lineRule="atLeast"/>
        <w:rPr>
          <w:rFonts w:ascii="Calibri" w:hAnsi="Calibri" w:cs="Calibri"/>
          <w:szCs w:val="24"/>
        </w:rPr>
      </w:pPr>
    </w:p>
    <w:p w14:paraId="7ACB0B19" w14:textId="77777777" w:rsidR="0076651B" w:rsidRDefault="0076651B" w:rsidP="00A50599">
      <w:pPr>
        <w:pStyle w:val="Document"/>
        <w:spacing w:before="120" w:line="360" w:lineRule="atLeast"/>
        <w:rPr>
          <w:rFonts w:ascii="Calibri" w:hAnsi="Calibri" w:cs="Calibri"/>
          <w:szCs w:val="24"/>
        </w:rPr>
      </w:pPr>
      <w:r>
        <w:rPr>
          <w:noProof/>
        </w:rPr>
        <w:drawing>
          <wp:inline distT="0" distB="0" distL="0" distR="0" wp14:anchorId="6F65A70B" wp14:editId="29C64716">
            <wp:extent cx="4572000" cy="3569970"/>
            <wp:effectExtent l="0" t="0" r="0" b="11430"/>
            <wp:docPr id="1004481564" name="Chart 1">
              <a:extLst xmlns:a="http://schemas.openxmlformats.org/drawingml/2006/main">
                <a:ext uri="{FF2B5EF4-FFF2-40B4-BE49-F238E27FC236}">
                  <a16:creationId xmlns:a16="http://schemas.microsoft.com/office/drawing/2014/main" id="{29F632B0-69F0-1169-29DF-478CDD03CC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A75AC73" w14:textId="559E8330" w:rsidR="0076651B" w:rsidRPr="000A3567" w:rsidRDefault="0076651B" w:rsidP="00A50599">
      <w:pPr>
        <w:pStyle w:val="Document"/>
        <w:spacing w:before="120" w:line="360" w:lineRule="atLeast"/>
        <w:rPr>
          <w:rFonts w:ascii="Calibri" w:hAnsi="Calibri" w:cs="Calibri"/>
          <w:szCs w:val="24"/>
        </w:rPr>
      </w:pPr>
      <w:r w:rsidRPr="00796D02">
        <w:rPr>
          <w:rFonts w:ascii="Calibri" w:hAnsi="Calibri" w:cs="Calibri"/>
          <w:b/>
          <w:bCs/>
          <w:szCs w:val="24"/>
        </w:rPr>
        <w:t>Fig</w:t>
      </w:r>
      <w:r w:rsidR="007D02FB">
        <w:rPr>
          <w:rFonts w:ascii="Calibri" w:hAnsi="Calibri" w:cs="Calibri"/>
          <w:b/>
          <w:bCs/>
          <w:szCs w:val="24"/>
        </w:rPr>
        <w:t>.</w:t>
      </w:r>
      <w:r w:rsidRPr="00796D02">
        <w:rPr>
          <w:rFonts w:ascii="Calibri" w:hAnsi="Calibri" w:cs="Calibri"/>
          <w:b/>
          <w:bCs/>
          <w:szCs w:val="24"/>
        </w:rPr>
        <w:t xml:space="preserve"> 6.2.  </w:t>
      </w:r>
      <w:r w:rsidRPr="000A3567">
        <w:rPr>
          <w:rFonts w:ascii="Calibri" w:hAnsi="Calibri" w:cs="Calibri"/>
          <w:szCs w:val="24"/>
        </w:rPr>
        <w:t xml:space="preserve">Plot of family </w:t>
      </w:r>
      <w:r w:rsidR="00DD0C5C" w:rsidRPr="000A3567">
        <w:rPr>
          <w:rFonts w:ascii="Calibri" w:hAnsi="Calibri" w:cs="Calibri"/>
          <w:i/>
          <w:iCs/>
          <w:szCs w:val="24"/>
        </w:rPr>
        <w:t>d</w:t>
      </w:r>
      <w:r w:rsidRPr="000A3567">
        <w:rPr>
          <w:rFonts w:ascii="Calibri" w:hAnsi="Calibri" w:cs="Calibri"/>
          <w:i/>
          <w:iCs/>
          <w:szCs w:val="24"/>
        </w:rPr>
        <w:t>bh</w:t>
      </w:r>
      <w:r w:rsidRPr="000A3567">
        <w:rPr>
          <w:rFonts w:ascii="Calibri" w:hAnsi="Calibri" w:cs="Calibri"/>
          <w:szCs w:val="24"/>
        </w:rPr>
        <w:t xml:space="preserve"> BLU</w:t>
      </w:r>
      <w:r w:rsidR="000161BF">
        <w:rPr>
          <w:rFonts w:ascii="Calibri" w:hAnsi="Calibri" w:cs="Calibri"/>
          <w:szCs w:val="24"/>
        </w:rPr>
        <w:t>P</w:t>
      </w:r>
      <w:r w:rsidRPr="000A3567">
        <w:rPr>
          <w:rFonts w:ascii="Calibri" w:hAnsi="Calibri" w:cs="Calibri"/>
          <w:szCs w:val="24"/>
        </w:rPr>
        <w:t>s and BLU</w:t>
      </w:r>
      <w:r w:rsidR="000161BF">
        <w:rPr>
          <w:rFonts w:ascii="Calibri" w:hAnsi="Calibri" w:cs="Calibri"/>
          <w:szCs w:val="24"/>
        </w:rPr>
        <w:t>E</w:t>
      </w:r>
      <w:r w:rsidRPr="000A3567">
        <w:rPr>
          <w:rFonts w:ascii="Calibri" w:hAnsi="Calibri" w:cs="Calibri"/>
          <w:szCs w:val="24"/>
        </w:rPr>
        <w:t>s for the 41 PNG-origin families in Ex 6.2, with data from three plots of family 5 and three plots of family 15 replaced by missing values</w:t>
      </w:r>
      <w:r w:rsidR="00574B99">
        <w:rPr>
          <w:rFonts w:ascii="Calibri" w:hAnsi="Calibri" w:cs="Calibri"/>
          <w:szCs w:val="24"/>
        </w:rPr>
        <w:t>.</w:t>
      </w:r>
    </w:p>
    <w:p w14:paraId="1DCAE57C" w14:textId="77777777" w:rsidR="00CA2AA1" w:rsidRDefault="00CA2AA1" w:rsidP="00A50599">
      <w:pPr>
        <w:pStyle w:val="Document"/>
        <w:spacing w:before="120" w:line="360" w:lineRule="atLeast"/>
        <w:rPr>
          <w:rFonts w:ascii="Calibri" w:hAnsi="Calibri" w:cs="Calibri"/>
          <w:szCs w:val="24"/>
        </w:rPr>
      </w:pPr>
    </w:p>
    <w:p w14:paraId="1429B4CA" w14:textId="5BB07106" w:rsidR="000245FF" w:rsidRDefault="000245FF" w:rsidP="00A50599">
      <w:pPr>
        <w:pStyle w:val="Document"/>
        <w:spacing w:before="120" w:line="360" w:lineRule="atLeast"/>
        <w:rPr>
          <w:rFonts w:ascii="Calibri" w:hAnsi="Calibri" w:cs="Calibri"/>
          <w:szCs w:val="24"/>
        </w:rPr>
      </w:pPr>
      <w:r>
        <w:rPr>
          <w:rFonts w:ascii="Calibri" w:hAnsi="Calibri" w:cs="Calibri"/>
          <w:szCs w:val="24"/>
        </w:rPr>
        <w:t xml:space="preserve">Note also that with </w:t>
      </w:r>
      <w:r w:rsidR="00481B43">
        <w:rPr>
          <w:rFonts w:ascii="Calibri" w:hAnsi="Calibri" w:cs="Calibri"/>
          <w:szCs w:val="24"/>
        </w:rPr>
        <w:t xml:space="preserve">the data from </w:t>
      </w:r>
      <w:r w:rsidR="00A17B23">
        <w:rPr>
          <w:rFonts w:ascii="Calibri" w:hAnsi="Calibri" w:cs="Calibri"/>
          <w:szCs w:val="24"/>
        </w:rPr>
        <w:t xml:space="preserve">six </w:t>
      </w:r>
      <w:r>
        <w:rPr>
          <w:rFonts w:ascii="Calibri" w:hAnsi="Calibri" w:cs="Calibri"/>
          <w:szCs w:val="24"/>
        </w:rPr>
        <w:t>plots deleted, the family variance component decreases from 0.25</w:t>
      </w:r>
      <w:r w:rsidR="00E30103">
        <w:rPr>
          <w:rFonts w:ascii="Calibri" w:hAnsi="Calibri" w:cs="Calibri"/>
          <w:szCs w:val="24"/>
        </w:rPr>
        <w:t>8</w:t>
      </w:r>
      <w:r>
        <w:rPr>
          <w:rFonts w:ascii="Calibri" w:hAnsi="Calibri" w:cs="Calibri"/>
          <w:szCs w:val="24"/>
        </w:rPr>
        <w:t xml:space="preserve"> to 0.13</w:t>
      </w:r>
      <w:r w:rsidR="00E30103">
        <w:rPr>
          <w:rFonts w:ascii="Calibri" w:hAnsi="Calibri" w:cs="Calibri"/>
          <w:szCs w:val="24"/>
        </w:rPr>
        <w:t>9</w:t>
      </w:r>
      <w:r w:rsidR="00892C07">
        <w:rPr>
          <w:rFonts w:ascii="Calibri" w:hAnsi="Calibri" w:cs="Calibri"/>
          <w:szCs w:val="24"/>
        </w:rPr>
        <w:t xml:space="preserve">, </w:t>
      </w:r>
      <w:r>
        <w:rPr>
          <w:rFonts w:ascii="Calibri" w:hAnsi="Calibri" w:cs="Calibri"/>
          <w:szCs w:val="24"/>
        </w:rPr>
        <w:t xml:space="preserve">the </w:t>
      </w:r>
      <w:r w:rsidR="0029036D">
        <w:rPr>
          <w:rFonts w:ascii="Calibri" w:hAnsi="Calibri" w:cs="Calibri"/>
          <w:szCs w:val="24"/>
        </w:rPr>
        <w:t>individual</w:t>
      </w:r>
      <w:r w:rsidR="00834764">
        <w:rPr>
          <w:rFonts w:ascii="Calibri" w:hAnsi="Calibri" w:cs="Calibri"/>
          <w:szCs w:val="24"/>
        </w:rPr>
        <w:t>-</w:t>
      </w:r>
      <w:r w:rsidR="0029036D">
        <w:rPr>
          <w:rFonts w:ascii="Calibri" w:hAnsi="Calibri" w:cs="Calibri"/>
          <w:szCs w:val="24"/>
        </w:rPr>
        <w:t>tree narrow</w:t>
      </w:r>
      <w:r w:rsidR="00834764">
        <w:rPr>
          <w:rFonts w:ascii="Calibri" w:hAnsi="Calibri" w:cs="Calibri"/>
          <w:szCs w:val="24"/>
        </w:rPr>
        <w:t>-</w:t>
      </w:r>
      <w:r w:rsidR="0029036D">
        <w:rPr>
          <w:rFonts w:ascii="Calibri" w:hAnsi="Calibri" w:cs="Calibri"/>
          <w:szCs w:val="24"/>
        </w:rPr>
        <w:t>sense</w:t>
      </w:r>
      <w:r w:rsidR="00834764">
        <w:rPr>
          <w:rFonts w:ascii="Calibri" w:hAnsi="Calibri" w:cs="Calibri"/>
          <w:szCs w:val="24"/>
        </w:rPr>
        <w:t xml:space="preserve"> </w:t>
      </w:r>
      <w:r>
        <w:rPr>
          <w:rFonts w:ascii="Calibri" w:hAnsi="Calibri" w:cs="Calibri"/>
          <w:szCs w:val="24"/>
        </w:rPr>
        <w:t>heritability estimate</w:t>
      </w:r>
      <w:r w:rsidR="00574B99">
        <w:rPr>
          <w:rFonts w:ascii="Calibri" w:hAnsi="Calibri" w:cs="Calibri"/>
          <w:szCs w:val="24"/>
        </w:rPr>
        <w:t>, calculated using</w:t>
      </w:r>
      <w:r>
        <w:rPr>
          <w:rFonts w:ascii="Calibri" w:hAnsi="Calibri" w:cs="Calibri"/>
          <w:szCs w:val="24"/>
        </w:rPr>
        <w:t xml:space="preserve"> </w:t>
      </w:r>
      <w:r w:rsidR="00574B99">
        <w:rPr>
          <w:rFonts w:ascii="Calibri" w:hAnsi="Calibri" w:cs="Calibri"/>
          <w:szCs w:val="24"/>
        </w:rPr>
        <w:t xml:space="preserve">(6.6), </w:t>
      </w:r>
      <w:r w:rsidR="00834764">
        <w:rPr>
          <w:rFonts w:ascii="Calibri" w:hAnsi="Calibri" w:cs="Calibri"/>
          <w:szCs w:val="24"/>
        </w:rPr>
        <w:t xml:space="preserve">decreases </w:t>
      </w:r>
      <w:r>
        <w:rPr>
          <w:rFonts w:ascii="Calibri" w:hAnsi="Calibri" w:cs="Calibri"/>
          <w:szCs w:val="24"/>
        </w:rPr>
        <w:t>from 0.19 to 0.11 and the range of family BLUP</w:t>
      </w:r>
      <w:r w:rsidR="003549A5">
        <w:rPr>
          <w:rFonts w:ascii="Calibri" w:hAnsi="Calibri" w:cs="Calibri"/>
          <w:szCs w:val="24"/>
        </w:rPr>
        <w:t>s</w:t>
      </w:r>
      <w:r>
        <w:rPr>
          <w:rFonts w:ascii="Calibri" w:hAnsi="Calibri" w:cs="Calibri"/>
          <w:szCs w:val="24"/>
        </w:rPr>
        <w:t xml:space="preserve"> </w:t>
      </w:r>
      <w:r w:rsidR="00834764">
        <w:rPr>
          <w:rFonts w:ascii="Calibri" w:hAnsi="Calibri" w:cs="Calibri"/>
          <w:szCs w:val="24"/>
        </w:rPr>
        <w:t xml:space="preserve">decreases </w:t>
      </w:r>
      <w:r>
        <w:rPr>
          <w:rFonts w:ascii="Calibri" w:hAnsi="Calibri" w:cs="Calibri"/>
          <w:szCs w:val="24"/>
        </w:rPr>
        <w:t>from 13.4</w:t>
      </w:r>
      <w:r w:rsidR="008E271B">
        <w:rPr>
          <w:rFonts w:ascii="Times New Roman" w:hAnsi="Times New Roman"/>
          <w:szCs w:val="24"/>
        </w:rPr>
        <w:t>–</w:t>
      </w:r>
      <w:r>
        <w:rPr>
          <w:rFonts w:ascii="Calibri" w:hAnsi="Calibri" w:cs="Calibri"/>
          <w:szCs w:val="24"/>
        </w:rPr>
        <w:t>15.0 cm to 13.8</w:t>
      </w:r>
      <w:r w:rsidR="008E271B">
        <w:rPr>
          <w:rFonts w:ascii="Times New Roman" w:hAnsi="Times New Roman"/>
          <w:szCs w:val="24"/>
        </w:rPr>
        <w:t>–</w:t>
      </w:r>
      <w:r>
        <w:rPr>
          <w:rFonts w:ascii="Calibri" w:hAnsi="Calibri" w:cs="Calibri"/>
          <w:szCs w:val="24"/>
        </w:rPr>
        <w:t>14.6 c</w:t>
      </w:r>
      <w:r w:rsidR="00132287">
        <w:rPr>
          <w:rFonts w:ascii="Calibri" w:hAnsi="Calibri" w:cs="Calibri"/>
          <w:szCs w:val="24"/>
        </w:rPr>
        <w:t xml:space="preserve">m. This is </w:t>
      </w:r>
      <w:r>
        <w:rPr>
          <w:rFonts w:ascii="Calibri" w:hAnsi="Calibri" w:cs="Calibri"/>
          <w:szCs w:val="24"/>
        </w:rPr>
        <w:t xml:space="preserve">all a consequence of excluding </w:t>
      </w:r>
      <w:r w:rsidR="002D4731">
        <w:rPr>
          <w:rFonts w:ascii="Calibri" w:hAnsi="Calibri" w:cs="Calibri"/>
          <w:szCs w:val="24"/>
        </w:rPr>
        <w:t>just</w:t>
      </w:r>
      <w:r>
        <w:rPr>
          <w:rFonts w:ascii="Calibri" w:hAnsi="Calibri" w:cs="Calibri"/>
          <w:szCs w:val="24"/>
        </w:rPr>
        <w:t xml:space="preserve"> </w:t>
      </w:r>
      <w:r w:rsidR="00E553E2">
        <w:rPr>
          <w:rFonts w:ascii="Calibri" w:hAnsi="Calibri" w:cs="Calibri"/>
          <w:szCs w:val="24"/>
        </w:rPr>
        <w:t>3</w:t>
      </w:r>
      <w:r w:rsidR="00936F18">
        <w:rPr>
          <w:rFonts w:ascii="Calibri" w:hAnsi="Calibri" w:cs="Calibri"/>
          <w:szCs w:val="24"/>
        </w:rPr>
        <w:t>.6</w:t>
      </w:r>
      <w:r w:rsidR="00E553E2">
        <w:rPr>
          <w:rFonts w:ascii="Calibri" w:hAnsi="Calibri" w:cs="Calibri"/>
          <w:szCs w:val="24"/>
        </w:rPr>
        <w:t xml:space="preserve"> </w:t>
      </w:r>
      <w:r>
        <w:rPr>
          <w:rFonts w:ascii="Calibri" w:hAnsi="Calibri" w:cs="Calibri"/>
          <w:szCs w:val="24"/>
        </w:rPr>
        <w:t xml:space="preserve">% of the </w:t>
      </w:r>
      <w:r w:rsidR="00301E9A">
        <w:rPr>
          <w:rFonts w:ascii="Calibri" w:hAnsi="Calibri" w:cs="Calibri"/>
          <w:szCs w:val="24"/>
        </w:rPr>
        <w:t xml:space="preserve">plot </w:t>
      </w:r>
      <w:r w:rsidR="00EE42A0">
        <w:rPr>
          <w:rFonts w:ascii="Calibri" w:hAnsi="Calibri" w:cs="Calibri"/>
          <w:szCs w:val="24"/>
        </w:rPr>
        <w:t xml:space="preserve">values </w:t>
      </w:r>
      <w:r w:rsidR="00F965AD">
        <w:rPr>
          <w:rFonts w:ascii="Calibri" w:hAnsi="Calibri" w:cs="Calibri"/>
          <w:szCs w:val="24"/>
        </w:rPr>
        <w:t>(</w:t>
      </w:r>
      <w:r w:rsidR="0084276C">
        <w:rPr>
          <w:rFonts w:ascii="Calibri" w:hAnsi="Calibri" w:cs="Calibri"/>
          <w:szCs w:val="24"/>
        </w:rPr>
        <w:t>albeit</w:t>
      </w:r>
      <w:r w:rsidR="00A21D5D">
        <w:rPr>
          <w:rFonts w:ascii="Calibri" w:hAnsi="Calibri" w:cs="Calibri"/>
          <w:szCs w:val="24"/>
        </w:rPr>
        <w:t xml:space="preserve"> </w:t>
      </w:r>
      <w:r w:rsidR="0020140F">
        <w:rPr>
          <w:rFonts w:ascii="Calibri" w:hAnsi="Calibri" w:cs="Calibri"/>
          <w:szCs w:val="24"/>
        </w:rPr>
        <w:t xml:space="preserve">from </w:t>
      </w:r>
      <w:r w:rsidR="009E230E">
        <w:rPr>
          <w:rFonts w:ascii="Calibri" w:hAnsi="Calibri" w:cs="Calibri"/>
          <w:szCs w:val="24"/>
        </w:rPr>
        <w:t xml:space="preserve">the best and worst </w:t>
      </w:r>
      <w:r w:rsidR="00A21D5D">
        <w:rPr>
          <w:rFonts w:ascii="Calibri" w:hAnsi="Calibri" w:cs="Calibri"/>
          <w:szCs w:val="24"/>
        </w:rPr>
        <w:t>families)</w:t>
      </w:r>
      <w:r>
        <w:rPr>
          <w:rFonts w:ascii="Calibri" w:hAnsi="Calibri" w:cs="Calibri"/>
          <w:szCs w:val="24"/>
        </w:rPr>
        <w:t xml:space="preserve">.  </w:t>
      </w:r>
      <w:r w:rsidR="00154898">
        <w:rPr>
          <w:rFonts w:ascii="Calibri" w:hAnsi="Calibri" w:cs="Calibri"/>
          <w:szCs w:val="24"/>
        </w:rPr>
        <w:t>H</w:t>
      </w:r>
      <w:r>
        <w:rPr>
          <w:rFonts w:ascii="Calibri" w:hAnsi="Calibri" w:cs="Calibri"/>
          <w:szCs w:val="24"/>
        </w:rPr>
        <w:t xml:space="preserve">eritability and breeding </w:t>
      </w:r>
      <w:r w:rsidR="00053D0F">
        <w:rPr>
          <w:rFonts w:ascii="Calibri" w:hAnsi="Calibri" w:cs="Calibri"/>
          <w:szCs w:val="24"/>
        </w:rPr>
        <w:t xml:space="preserve">value </w:t>
      </w:r>
      <w:r>
        <w:rPr>
          <w:rFonts w:ascii="Calibri" w:hAnsi="Calibri" w:cs="Calibri"/>
          <w:szCs w:val="24"/>
        </w:rPr>
        <w:t xml:space="preserve">estimates from trials </w:t>
      </w:r>
      <w:r w:rsidR="00412549">
        <w:rPr>
          <w:rFonts w:ascii="Calibri" w:hAnsi="Calibri" w:cs="Calibri"/>
          <w:szCs w:val="24"/>
        </w:rPr>
        <w:t xml:space="preserve">testing only a small number of families </w:t>
      </w:r>
      <w:r w:rsidR="00780FBE">
        <w:rPr>
          <w:rFonts w:ascii="Calibri" w:hAnsi="Calibri" w:cs="Calibri"/>
          <w:szCs w:val="24"/>
        </w:rPr>
        <w:t>can be strongly affected</w:t>
      </w:r>
      <w:r>
        <w:rPr>
          <w:rFonts w:ascii="Calibri" w:hAnsi="Calibri" w:cs="Calibri"/>
          <w:szCs w:val="24"/>
        </w:rPr>
        <w:t xml:space="preserve"> by missing data.  </w:t>
      </w:r>
      <w:r w:rsidR="0049184B">
        <w:rPr>
          <w:rFonts w:ascii="Calibri" w:hAnsi="Calibri" w:cs="Calibri"/>
          <w:szCs w:val="24"/>
        </w:rPr>
        <w:t xml:space="preserve">Progeny trials </w:t>
      </w:r>
      <w:r w:rsidR="0027770F">
        <w:rPr>
          <w:rFonts w:ascii="Calibri" w:hAnsi="Calibri" w:cs="Calibri"/>
          <w:szCs w:val="24"/>
        </w:rPr>
        <w:t xml:space="preserve">testing </w:t>
      </w:r>
      <w:r w:rsidR="0006028D">
        <w:rPr>
          <w:rFonts w:ascii="Calibri" w:hAnsi="Calibri" w:cs="Calibri"/>
          <w:szCs w:val="24"/>
        </w:rPr>
        <w:t>100 or more</w:t>
      </w:r>
      <w:r w:rsidR="0027770F">
        <w:rPr>
          <w:rFonts w:ascii="Calibri" w:hAnsi="Calibri" w:cs="Calibri"/>
          <w:szCs w:val="24"/>
        </w:rPr>
        <w:t xml:space="preserve"> families will provide more</w:t>
      </w:r>
      <w:r w:rsidR="00412549">
        <w:rPr>
          <w:rFonts w:ascii="Calibri" w:hAnsi="Calibri" w:cs="Calibri"/>
          <w:szCs w:val="24"/>
        </w:rPr>
        <w:t xml:space="preserve"> stable and reliable heritability estimates</w:t>
      </w:r>
      <w:r w:rsidR="009E4B3A">
        <w:rPr>
          <w:rFonts w:ascii="Calibri" w:hAnsi="Calibri" w:cs="Calibri"/>
          <w:szCs w:val="24"/>
        </w:rPr>
        <w:t xml:space="preserve">, </w:t>
      </w:r>
      <w:r w:rsidR="00BC6DFD">
        <w:rPr>
          <w:rFonts w:ascii="Calibri" w:hAnsi="Calibri" w:cs="Calibri"/>
          <w:szCs w:val="24"/>
        </w:rPr>
        <w:t xml:space="preserve">particularly </w:t>
      </w:r>
      <w:r w:rsidR="00411A4E">
        <w:rPr>
          <w:rFonts w:ascii="Calibri" w:hAnsi="Calibri" w:cs="Calibri"/>
          <w:szCs w:val="24"/>
        </w:rPr>
        <w:t>if</w:t>
      </w:r>
      <w:r w:rsidR="00F22DB6">
        <w:rPr>
          <w:rFonts w:ascii="Calibri" w:hAnsi="Calibri" w:cs="Calibri"/>
          <w:szCs w:val="24"/>
        </w:rPr>
        <w:t xml:space="preserve"> </w:t>
      </w:r>
      <w:r w:rsidR="00E17A1B">
        <w:rPr>
          <w:rFonts w:ascii="Calibri" w:hAnsi="Calibri" w:cs="Calibri"/>
          <w:szCs w:val="24"/>
        </w:rPr>
        <w:t>heritabilit</w:t>
      </w:r>
      <w:r w:rsidR="00411A4E">
        <w:rPr>
          <w:rFonts w:ascii="Calibri" w:hAnsi="Calibri" w:cs="Calibri"/>
          <w:szCs w:val="24"/>
        </w:rPr>
        <w:t>y</w:t>
      </w:r>
      <w:r w:rsidR="00E17A1B">
        <w:rPr>
          <w:rFonts w:ascii="Calibri" w:hAnsi="Calibri" w:cs="Calibri"/>
          <w:szCs w:val="24"/>
        </w:rPr>
        <w:t xml:space="preserve"> </w:t>
      </w:r>
      <w:r w:rsidR="00A10332">
        <w:rPr>
          <w:rFonts w:ascii="Calibri" w:hAnsi="Calibri" w:cs="Calibri"/>
          <w:szCs w:val="24"/>
        </w:rPr>
        <w:t>can be</w:t>
      </w:r>
      <w:r w:rsidR="00E17A1B">
        <w:rPr>
          <w:rFonts w:ascii="Calibri" w:hAnsi="Calibri" w:cs="Calibri"/>
          <w:szCs w:val="24"/>
        </w:rPr>
        <w:t xml:space="preserve"> estimated across </w:t>
      </w:r>
      <w:r w:rsidR="00BC6DFD">
        <w:rPr>
          <w:rFonts w:ascii="Calibri" w:hAnsi="Calibri" w:cs="Calibri"/>
          <w:szCs w:val="24"/>
        </w:rPr>
        <w:t>two or more</w:t>
      </w:r>
      <w:r w:rsidR="00622F7E">
        <w:rPr>
          <w:rFonts w:ascii="Calibri" w:hAnsi="Calibri" w:cs="Calibri"/>
          <w:szCs w:val="24"/>
        </w:rPr>
        <w:t xml:space="preserve"> different</w:t>
      </w:r>
      <w:r w:rsidR="00E17A1B">
        <w:rPr>
          <w:rFonts w:ascii="Calibri" w:hAnsi="Calibri" w:cs="Calibri"/>
          <w:szCs w:val="24"/>
        </w:rPr>
        <w:t xml:space="preserve"> </w:t>
      </w:r>
      <w:r w:rsidR="00482064">
        <w:rPr>
          <w:rFonts w:ascii="Calibri" w:hAnsi="Calibri" w:cs="Calibri"/>
          <w:szCs w:val="24"/>
        </w:rPr>
        <w:t>trials</w:t>
      </w:r>
      <w:r w:rsidR="00F22DB6">
        <w:rPr>
          <w:rFonts w:ascii="Calibri" w:hAnsi="Calibri" w:cs="Calibri"/>
          <w:szCs w:val="24"/>
        </w:rPr>
        <w:t xml:space="preserve"> </w:t>
      </w:r>
      <w:r w:rsidR="00BE14C5">
        <w:rPr>
          <w:rFonts w:ascii="Calibri" w:hAnsi="Calibri" w:cs="Calibri"/>
          <w:szCs w:val="24"/>
        </w:rPr>
        <w:t>in</w:t>
      </w:r>
      <w:r w:rsidR="00314F89">
        <w:rPr>
          <w:rFonts w:ascii="Calibri" w:hAnsi="Calibri" w:cs="Calibri"/>
          <w:szCs w:val="24"/>
        </w:rPr>
        <w:t xml:space="preserve"> the same local environment </w:t>
      </w:r>
      <w:r w:rsidR="00412549">
        <w:rPr>
          <w:rFonts w:ascii="Calibri" w:hAnsi="Calibri" w:cs="Calibri"/>
          <w:szCs w:val="24"/>
        </w:rPr>
        <w:t xml:space="preserve">(Eldridge </w:t>
      </w:r>
      <w:r w:rsidR="00412549" w:rsidRPr="002C227C">
        <w:rPr>
          <w:rFonts w:ascii="Calibri" w:hAnsi="Calibri" w:cs="Calibri"/>
          <w:i/>
          <w:iCs/>
          <w:szCs w:val="24"/>
        </w:rPr>
        <w:t>et al.</w:t>
      </w:r>
      <w:r w:rsidR="00412549">
        <w:rPr>
          <w:rFonts w:ascii="Calibri" w:hAnsi="Calibri" w:cs="Calibri"/>
          <w:szCs w:val="24"/>
        </w:rPr>
        <w:t xml:space="preserve"> 1993, White </w:t>
      </w:r>
      <w:r w:rsidR="00412549" w:rsidRPr="002C227C">
        <w:rPr>
          <w:rFonts w:ascii="Calibri" w:hAnsi="Calibri" w:cs="Calibri"/>
          <w:i/>
          <w:iCs/>
          <w:szCs w:val="24"/>
        </w:rPr>
        <w:t>et al.</w:t>
      </w:r>
      <w:r w:rsidR="00412549">
        <w:rPr>
          <w:rFonts w:ascii="Calibri" w:hAnsi="Calibri" w:cs="Calibri"/>
          <w:szCs w:val="24"/>
        </w:rPr>
        <w:t xml:space="preserve"> 2007)</w:t>
      </w:r>
      <w:r>
        <w:rPr>
          <w:rFonts w:ascii="Calibri" w:hAnsi="Calibri" w:cs="Calibri"/>
          <w:szCs w:val="24"/>
        </w:rPr>
        <w:t xml:space="preserve">. </w:t>
      </w:r>
    </w:p>
    <w:p w14:paraId="51A891B7" w14:textId="1BFF349C" w:rsidR="00E15B4F" w:rsidRDefault="00186760" w:rsidP="00117E20">
      <w:pPr>
        <w:pStyle w:val="Document"/>
        <w:spacing w:before="120" w:line="360" w:lineRule="atLeast"/>
        <w:rPr>
          <w:rFonts w:ascii="Calibri" w:hAnsi="Calibri" w:cs="Calibri"/>
          <w:szCs w:val="24"/>
        </w:rPr>
      </w:pPr>
      <w:r>
        <w:rPr>
          <w:rFonts w:ascii="Calibri" w:hAnsi="Calibri" w:cs="Calibri"/>
          <w:szCs w:val="24"/>
        </w:rPr>
        <w:t>C</w:t>
      </w:r>
      <w:r w:rsidR="00E97261">
        <w:rPr>
          <w:rFonts w:ascii="Calibri" w:hAnsi="Calibri" w:cs="Calibri"/>
          <w:szCs w:val="24"/>
        </w:rPr>
        <w:t>are is required</w:t>
      </w:r>
      <w:r w:rsidR="005037AE">
        <w:rPr>
          <w:rFonts w:ascii="Calibri" w:hAnsi="Calibri" w:cs="Calibri"/>
          <w:szCs w:val="24"/>
        </w:rPr>
        <w:t xml:space="preserve"> </w:t>
      </w:r>
      <w:r w:rsidR="00B71A9D">
        <w:rPr>
          <w:rFonts w:ascii="Calibri" w:hAnsi="Calibri" w:cs="Calibri"/>
          <w:szCs w:val="24"/>
        </w:rPr>
        <w:t xml:space="preserve">when </w:t>
      </w:r>
      <w:r w:rsidR="007B4001">
        <w:rPr>
          <w:rFonts w:ascii="Calibri" w:hAnsi="Calibri" w:cs="Calibri"/>
          <w:szCs w:val="24"/>
        </w:rPr>
        <w:t>estimating</w:t>
      </w:r>
      <w:r w:rsidR="00A73296">
        <w:rPr>
          <w:rFonts w:ascii="Calibri" w:hAnsi="Calibri" w:cs="Calibri"/>
          <w:szCs w:val="24"/>
        </w:rPr>
        <w:t xml:space="preserve"> </w:t>
      </w:r>
      <w:r w:rsidR="005037AE">
        <w:rPr>
          <w:rFonts w:ascii="Calibri" w:hAnsi="Calibri" w:cs="Calibri"/>
          <w:szCs w:val="24"/>
        </w:rPr>
        <w:t>family BLUP</w:t>
      </w:r>
      <w:r w:rsidR="000161BF">
        <w:rPr>
          <w:rFonts w:ascii="Calibri" w:hAnsi="Calibri" w:cs="Calibri"/>
          <w:szCs w:val="24"/>
        </w:rPr>
        <w:t>s</w:t>
      </w:r>
      <w:r w:rsidR="005037AE">
        <w:rPr>
          <w:rFonts w:ascii="Calibri" w:hAnsi="Calibri" w:cs="Calibri"/>
          <w:szCs w:val="24"/>
        </w:rPr>
        <w:t xml:space="preserve"> from a provenance-progeny trial </w:t>
      </w:r>
      <w:r w:rsidR="004A4B86">
        <w:rPr>
          <w:rFonts w:ascii="Calibri" w:hAnsi="Calibri" w:cs="Calibri"/>
          <w:szCs w:val="24"/>
        </w:rPr>
        <w:t xml:space="preserve">in which </w:t>
      </w:r>
      <w:r w:rsidR="00D602CB">
        <w:rPr>
          <w:rFonts w:ascii="Calibri" w:hAnsi="Calibri" w:cs="Calibri"/>
          <w:szCs w:val="24"/>
        </w:rPr>
        <w:t xml:space="preserve">provenances </w:t>
      </w:r>
      <w:r w:rsidR="00713819">
        <w:rPr>
          <w:rFonts w:ascii="Calibri" w:hAnsi="Calibri" w:cs="Calibri"/>
          <w:szCs w:val="24"/>
        </w:rPr>
        <w:t xml:space="preserve">are </w:t>
      </w:r>
      <w:r w:rsidR="00D602CB">
        <w:rPr>
          <w:rFonts w:ascii="Calibri" w:hAnsi="Calibri" w:cs="Calibri"/>
          <w:szCs w:val="24"/>
        </w:rPr>
        <w:t>specified as fixed effects</w:t>
      </w:r>
      <w:r w:rsidR="00DA34F7">
        <w:rPr>
          <w:rFonts w:ascii="Calibri" w:hAnsi="Calibri" w:cs="Calibri"/>
          <w:szCs w:val="24"/>
        </w:rPr>
        <w:t>, and the families within provenances as random</w:t>
      </w:r>
      <w:r w:rsidR="00D602CB">
        <w:rPr>
          <w:rFonts w:ascii="Calibri" w:hAnsi="Calibri" w:cs="Calibri"/>
          <w:szCs w:val="24"/>
        </w:rPr>
        <w:t xml:space="preserve">. </w:t>
      </w:r>
      <w:r w:rsidR="00713819">
        <w:rPr>
          <w:rFonts w:ascii="Calibri" w:hAnsi="Calibri" w:cs="Calibri"/>
          <w:szCs w:val="24"/>
        </w:rPr>
        <w:t>To show this</w:t>
      </w:r>
      <w:r w:rsidR="00C97CD2">
        <w:rPr>
          <w:rFonts w:ascii="Calibri" w:hAnsi="Calibri" w:cs="Calibri"/>
          <w:szCs w:val="24"/>
        </w:rPr>
        <w:t>, we look again at</w:t>
      </w:r>
      <w:r w:rsidR="00A25834">
        <w:rPr>
          <w:rFonts w:ascii="Calibri" w:hAnsi="Calibri" w:cs="Calibri"/>
          <w:szCs w:val="24"/>
        </w:rPr>
        <w:t xml:space="preserve"> Ex</w:t>
      </w:r>
      <w:r w:rsidR="003549A5">
        <w:rPr>
          <w:rFonts w:ascii="Calibri" w:hAnsi="Calibri" w:cs="Calibri"/>
          <w:szCs w:val="24"/>
        </w:rPr>
        <w:t>ample</w:t>
      </w:r>
      <w:r w:rsidR="00A25834">
        <w:rPr>
          <w:rFonts w:ascii="Calibri" w:hAnsi="Calibri" w:cs="Calibri"/>
          <w:szCs w:val="24"/>
        </w:rPr>
        <w:t xml:space="preserve"> 6.2</w:t>
      </w:r>
      <w:r w:rsidR="00DA34F7">
        <w:rPr>
          <w:rFonts w:ascii="Calibri" w:hAnsi="Calibri" w:cs="Calibri"/>
          <w:szCs w:val="24"/>
        </w:rPr>
        <w:t xml:space="preserve">, removing the restriction </w:t>
      </w:r>
      <w:r w:rsidR="00C97CD2">
        <w:rPr>
          <w:rFonts w:ascii="Calibri" w:hAnsi="Calibri" w:cs="Calibri"/>
          <w:szCs w:val="24"/>
        </w:rPr>
        <w:t>on the data so that all families are analysed</w:t>
      </w:r>
      <w:r w:rsidR="001F5619">
        <w:rPr>
          <w:rFonts w:ascii="Calibri" w:hAnsi="Calibri" w:cs="Calibri"/>
          <w:szCs w:val="24"/>
        </w:rPr>
        <w:t xml:space="preserve">, as we did when </w:t>
      </w:r>
      <w:r w:rsidR="00973C67">
        <w:rPr>
          <w:rFonts w:ascii="Calibri" w:hAnsi="Calibri" w:cs="Calibri"/>
          <w:szCs w:val="24"/>
        </w:rPr>
        <w:t xml:space="preserve">estimating the </w:t>
      </w:r>
      <w:r w:rsidR="00C1145A">
        <w:rPr>
          <w:rFonts w:ascii="Calibri" w:hAnsi="Calibri" w:cs="Calibri"/>
          <w:szCs w:val="24"/>
        </w:rPr>
        <w:t>pooled</w:t>
      </w:r>
      <w:r w:rsidR="00973C67">
        <w:rPr>
          <w:rFonts w:ascii="Calibri" w:hAnsi="Calibri" w:cs="Calibri"/>
          <w:szCs w:val="24"/>
        </w:rPr>
        <w:t xml:space="preserve"> within-provenance heritability</w:t>
      </w:r>
      <w:r w:rsidR="00686C30">
        <w:rPr>
          <w:rFonts w:ascii="Calibri" w:hAnsi="Calibri" w:cs="Calibri"/>
          <w:szCs w:val="24"/>
        </w:rPr>
        <w:t xml:space="preserve"> of 0.26 on page 100</w:t>
      </w:r>
      <w:r w:rsidR="00C1145A">
        <w:rPr>
          <w:rFonts w:ascii="Calibri" w:hAnsi="Calibri" w:cs="Calibri"/>
          <w:szCs w:val="24"/>
        </w:rPr>
        <w:t xml:space="preserve">. </w:t>
      </w:r>
      <w:r w:rsidR="00686C30">
        <w:rPr>
          <w:rFonts w:ascii="Calibri" w:hAnsi="Calibri" w:cs="Calibri"/>
          <w:szCs w:val="24"/>
        </w:rPr>
        <w:t xml:space="preserve">We </w:t>
      </w:r>
      <w:r w:rsidR="00C1145A">
        <w:rPr>
          <w:rFonts w:ascii="Calibri" w:hAnsi="Calibri" w:cs="Calibri"/>
          <w:szCs w:val="24"/>
        </w:rPr>
        <w:t>now also</w:t>
      </w:r>
      <w:r w:rsidR="00574B99">
        <w:rPr>
          <w:rFonts w:ascii="Calibri" w:hAnsi="Calibri" w:cs="Calibri"/>
          <w:szCs w:val="24"/>
        </w:rPr>
        <w:t xml:space="preserve"> </w:t>
      </w:r>
      <w:r w:rsidR="00EB584C">
        <w:rPr>
          <w:rFonts w:ascii="Calibri" w:hAnsi="Calibri" w:cs="Calibri"/>
          <w:szCs w:val="24"/>
        </w:rPr>
        <w:t>estimate</w:t>
      </w:r>
      <w:r w:rsidR="00D90ED5">
        <w:rPr>
          <w:rFonts w:ascii="Calibri" w:hAnsi="Calibri" w:cs="Calibri"/>
          <w:szCs w:val="24"/>
        </w:rPr>
        <w:t xml:space="preserve"> </w:t>
      </w:r>
      <w:r w:rsidR="00C1145A">
        <w:rPr>
          <w:rFonts w:ascii="Calibri" w:hAnsi="Calibri" w:cs="Calibri"/>
          <w:szCs w:val="24"/>
        </w:rPr>
        <w:t xml:space="preserve">the BLUPs </w:t>
      </w:r>
      <w:r w:rsidR="00F806C7">
        <w:rPr>
          <w:rFonts w:ascii="Calibri" w:hAnsi="Calibri" w:cs="Calibri"/>
          <w:szCs w:val="24"/>
        </w:rPr>
        <w:t xml:space="preserve">for all 48 </w:t>
      </w:r>
      <w:r w:rsidR="00FF0C90">
        <w:rPr>
          <w:rFonts w:ascii="Calibri" w:hAnsi="Calibri" w:cs="Calibri"/>
          <w:szCs w:val="24"/>
        </w:rPr>
        <w:t>families</w:t>
      </w:r>
      <w:r w:rsidR="00B3116F">
        <w:rPr>
          <w:rFonts w:ascii="Calibri" w:hAnsi="Calibri" w:cs="Calibri"/>
          <w:szCs w:val="24"/>
        </w:rPr>
        <w:t xml:space="preserve">. </w:t>
      </w:r>
      <w:r w:rsidR="00102765" w:rsidRPr="00102765">
        <w:rPr>
          <w:rFonts w:ascii="Calibri" w:hAnsi="Calibri" w:cs="Calibri"/>
          <w:szCs w:val="24"/>
        </w:rPr>
        <w:t xml:space="preserve"> </w:t>
      </w:r>
      <w:r w:rsidR="002A5B8C">
        <w:rPr>
          <w:rFonts w:ascii="Calibri" w:hAnsi="Calibri" w:cs="Calibri"/>
          <w:szCs w:val="24"/>
        </w:rPr>
        <w:t>The Genstat program</w:t>
      </w:r>
      <w:r w:rsidR="00627048">
        <w:rPr>
          <w:rFonts w:ascii="Calibri" w:hAnsi="Calibri" w:cs="Calibri"/>
          <w:szCs w:val="24"/>
        </w:rPr>
        <w:t xml:space="preserve"> </w:t>
      </w:r>
      <w:r w:rsidR="00F52480">
        <w:rPr>
          <w:rFonts w:ascii="Calibri" w:hAnsi="Calibri" w:cs="Calibri"/>
          <w:szCs w:val="24"/>
        </w:rPr>
        <w:t xml:space="preserve">to do this </w:t>
      </w:r>
      <w:r w:rsidR="002A5B8C">
        <w:rPr>
          <w:rFonts w:ascii="Calibri" w:hAnsi="Calibri" w:cs="Calibri"/>
          <w:szCs w:val="24"/>
        </w:rPr>
        <w:t xml:space="preserve">is given in </w:t>
      </w:r>
      <w:r w:rsidR="00627048" w:rsidRPr="00117E20">
        <w:rPr>
          <w:rFonts w:ascii="Calibri" w:hAnsi="Calibri" w:cs="Calibri"/>
          <w:szCs w:val="24"/>
        </w:rPr>
        <w:t xml:space="preserve">Table </w:t>
      </w:r>
      <w:r w:rsidR="002A5B8C" w:rsidRPr="00117E20">
        <w:rPr>
          <w:rFonts w:ascii="Calibri" w:hAnsi="Calibri" w:cs="Calibri"/>
          <w:szCs w:val="24"/>
        </w:rPr>
        <w:t>C6</w:t>
      </w:r>
      <w:r w:rsidR="006040CE" w:rsidRPr="00117E20">
        <w:rPr>
          <w:rFonts w:ascii="Calibri" w:hAnsi="Calibri" w:cs="Calibri"/>
          <w:szCs w:val="24"/>
        </w:rPr>
        <w:t>.</w:t>
      </w:r>
      <w:r w:rsidR="00DC7A32" w:rsidRPr="00117E20">
        <w:rPr>
          <w:rFonts w:ascii="Calibri" w:hAnsi="Calibri" w:cs="Calibri"/>
          <w:szCs w:val="24"/>
        </w:rPr>
        <w:t>3.</w:t>
      </w:r>
      <w:r w:rsidR="00DC7A32">
        <w:rPr>
          <w:rFonts w:ascii="Calibri" w:hAnsi="Calibri" w:cs="Calibri"/>
          <w:szCs w:val="24"/>
        </w:rPr>
        <w:t xml:space="preserve"> </w:t>
      </w:r>
      <w:r w:rsidR="00CE462D">
        <w:rPr>
          <w:rFonts w:ascii="Calibri" w:hAnsi="Calibri" w:cs="Calibri"/>
          <w:szCs w:val="24"/>
        </w:rPr>
        <w:t xml:space="preserve">  </w:t>
      </w:r>
      <w:r w:rsidR="00FE4355">
        <w:rPr>
          <w:rFonts w:ascii="Calibri" w:hAnsi="Calibri" w:cs="Calibri"/>
          <w:szCs w:val="24"/>
        </w:rPr>
        <w:t xml:space="preserve">We can </w:t>
      </w:r>
      <w:r w:rsidR="008663D5">
        <w:rPr>
          <w:rFonts w:ascii="Calibri" w:hAnsi="Calibri" w:cs="Calibri"/>
          <w:szCs w:val="24"/>
        </w:rPr>
        <w:t xml:space="preserve">also </w:t>
      </w:r>
      <w:r w:rsidR="003D4150">
        <w:rPr>
          <w:rFonts w:ascii="Calibri" w:hAnsi="Calibri" w:cs="Calibri"/>
          <w:szCs w:val="24"/>
        </w:rPr>
        <w:t>obtain the family BLUE</w:t>
      </w:r>
      <w:r w:rsidR="003549A5">
        <w:rPr>
          <w:rFonts w:ascii="Calibri" w:hAnsi="Calibri" w:cs="Calibri"/>
          <w:szCs w:val="24"/>
        </w:rPr>
        <w:t>s</w:t>
      </w:r>
      <w:r w:rsidR="003D4150">
        <w:rPr>
          <w:rFonts w:ascii="Calibri" w:hAnsi="Calibri" w:cs="Calibri"/>
          <w:szCs w:val="24"/>
        </w:rPr>
        <w:t xml:space="preserve"> by changing the model to specify family as a fixed rather than a random effect</w:t>
      </w:r>
      <w:r w:rsidR="007D02FB">
        <w:rPr>
          <w:rFonts w:ascii="Calibri" w:hAnsi="Calibri" w:cs="Calibri"/>
          <w:szCs w:val="24"/>
        </w:rPr>
        <w:t>.</w:t>
      </w:r>
      <w:r w:rsidR="003D4150">
        <w:rPr>
          <w:rFonts w:ascii="Calibri" w:hAnsi="Calibri" w:cs="Calibri"/>
          <w:szCs w:val="24"/>
        </w:rPr>
        <w:t xml:space="preserve"> </w:t>
      </w:r>
      <w:r w:rsidR="002E21DD">
        <w:rPr>
          <w:rFonts w:ascii="Calibri" w:hAnsi="Calibri" w:cs="Calibri"/>
          <w:szCs w:val="24"/>
        </w:rPr>
        <w:t xml:space="preserve">To </w:t>
      </w:r>
      <w:r w:rsidR="008663D5">
        <w:rPr>
          <w:rFonts w:ascii="Calibri" w:hAnsi="Calibri" w:cs="Calibri"/>
          <w:szCs w:val="24"/>
        </w:rPr>
        <w:t xml:space="preserve">obtain </w:t>
      </w:r>
      <w:r w:rsidR="001B6E4F">
        <w:rPr>
          <w:rFonts w:ascii="Calibri" w:hAnsi="Calibri" w:cs="Calibri"/>
          <w:szCs w:val="24"/>
        </w:rPr>
        <w:t>family BLUP</w:t>
      </w:r>
      <w:r w:rsidR="003549A5">
        <w:rPr>
          <w:rFonts w:ascii="Calibri" w:hAnsi="Calibri" w:cs="Calibri"/>
          <w:szCs w:val="24"/>
        </w:rPr>
        <w:t>s</w:t>
      </w:r>
      <w:r w:rsidR="00774DD4">
        <w:rPr>
          <w:rFonts w:ascii="Calibri" w:hAnsi="Calibri" w:cs="Calibri"/>
          <w:szCs w:val="24"/>
        </w:rPr>
        <w:t xml:space="preserve"> that can be compared </w:t>
      </w:r>
      <w:r w:rsidR="001761D5">
        <w:rPr>
          <w:rFonts w:ascii="Calibri" w:hAnsi="Calibri" w:cs="Calibri"/>
          <w:szCs w:val="24"/>
        </w:rPr>
        <w:t xml:space="preserve">directly </w:t>
      </w:r>
      <w:r w:rsidR="00774DD4">
        <w:rPr>
          <w:rFonts w:ascii="Calibri" w:hAnsi="Calibri" w:cs="Calibri"/>
          <w:szCs w:val="24"/>
        </w:rPr>
        <w:t>across provenances</w:t>
      </w:r>
      <w:r w:rsidR="001B6E4F">
        <w:rPr>
          <w:rFonts w:ascii="Calibri" w:hAnsi="Calibri" w:cs="Calibri"/>
          <w:szCs w:val="24"/>
        </w:rPr>
        <w:t xml:space="preserve">, </w:t>
      </w:r>
      <w:r w:rsidR="001761D5" w:rsidRPr="00866E24">
        <w:rPr>
          <w:rFonts w:ascii="Calibri" w:hAnsi="Calibri" w:cs="Calibri"/>
          <w:szCs w:val="24"/>
        </w:rPr>
        <w:t xml:space="preserve">the random </w:t>
      </w:r>
      <w:r w:rsidR="00E13729">
        <w:rPr>
          <w:rFonts w:ascii="Calibri" w:hAnsi="Calibri" w:cs="Calibri"/>
          <w:szCs w:val="24"/>
        </w:rPr>
        <w:t xml:space="preserve">genetic </w:t>
      </w:r>
      <w:r w:rsidR="001761D5" w:rsidRPr="00866E24">
        <w:rPr>
          <w:rFonts w:ascii="Calibri" w:hAnsi="Calibri" w:cs="Calibri"/>
          <w:szCs w:val="24"/>
        </w:rPr>
        <w:t>term</w:t>
      </w:r>
      <w:r w:rsidR="00745153">
        <w:rPr>
          <w:rFonts w:ascii="Calibri" w:hAnsi="Calibri" w:cs="Calibri"/>
          <w:szCs w:val="24"/>
        </w:rPr>
        <w:t xml:space="preserve"> in the model</w:t>
      </w:r>
      <w:r w:rsidR="0068361E">
        <w:rPr>
          <w:rFonts w:ascii="Calibri" w:hAnsi="Calibri" w:cs="Calibri"/>
          <w:szCs w:val="24"/>
        </w:rPr>
        <w:t xml:space="preserve"> must be set as </w:t>
      </w:r>
      <w:r w:rsidR="0068361E" w:rsidRPr="00866E24">
        <w:rPr>
          <w:rFonts w:ascii="Calibri" w:hAnsi="Calibri" w:cs="Calibri"/>
          <w:i/>
          <w:iCs/>
          <w:szCs w:val="24"/>
        </w:rPr>
        <w:lastRenderedPageBreak/>
        <w:t>prov.family</w:t>
      </w:r>
      <w:r w:rsidR="00F03CAF">
        <w:rPr>
          <w:rFonts w:ascii="Calibri" w:hAnsi="Calibri" w:cs="Calibri"/>
          <w:szCs w:val="24"/>
        </w:rPr>
        <w:t xml:space="preserve">, rather than just </w:t>
      </w:r>
      <w:r w:rsidR="00F03CAF" w:rsidRPr="00866E24">
        <w:rPr>
          <w:rFonts w:ascii="Calibri" w:hAnsi="Calibri" w:cs="Calibri"/>
          <w:i/>
          <w:iCs/>
          <w:szCs w:val="24"/>
        </w:rPr>
        <w:t>family</w:t>
      </w:r>
      <w:r w:rsidR="00F03CAF">
        <w:rPr>
          <w:rFonts w:ascii="Calibri" w:hAnsi="Calibri" w:cs="Calibri"/>
          <w:szCs w:val="24"/>
        </w:rPr>
        <w:t xml:space="preserve">, as is done in </w:t>
      </w:r>
      <w:r w:rsidR="007D02FB" w:rsidRPr="00117E20">
        <w:rPr>
          <w:rFonts w:ascii="Calibri" w:hAnsi="Calibri" w:cs="Calibri"/>
          <w:szCs w:val="24"/>
        </w:rPr>
        <w:t>Table C6.1</w:t>
      </w:r>
      <w:r w:rsidR="00537FD1">
        <w:rPr>
          <w:rFonts w:ascii="Calibri" w:hAnsi="Calibri" w:cs="Calibri"/>
          <w:szCs w:val="24"/>
        </w:rPr>
        <w:t>.</w:t>
      </w:r>
      <w:r w:rsidR="00A24A31">
        <w:rPr>
          <w:rFonts w:ascii="Calibri" w:hAnsi="Calibri" w:cs="Calibri"/>
          <w:szCs w:val="24"/>
        </w:rPr>
        <w:t xml:space="preserve"> </w:t>
      </w:r>
      <w:r w:rsidR="00F03CAF">
        <w:rPr>
          <w:rFonts w:ascii="Calibri" w:hAnsi="Calibri" w:cs="Calibri"/>
          <w:szCs w:val="24"/>
        </w:rPr>
        <w:t xml:space="preserve"> </w:t>
      </w:r>
      <w:r w:rsidR="00537FD1">
        <w:rPr>
          <w:rFonts w:ascii="Calibri" w:hAnsi="Calibri" w:cs="Calibri"/>
          <w:szCs w:val="24"/>
        </w:rPr>
        <w:t>T</w:t>
      </w:r>
      <w:r w:rsidR="00745153">
        <w:rPr>
          <w:rFonts w:ascii="Calibri" w:hAnsi="Calibri" w:cs="Calibri"/>
          <w:szCs w:val="24"/>
        </w:rPr>
        <w:t xml:space="preserve">he </w:t>
      </w:r>
      <w:r w:rsidR="00745153" w:rsidRPr="007D02FB">
        <w:rPr>
          <w:rFonts w:ascii="Calibri" w:hAnsi="Calibri" w:cs="Calibri"/>
          <w:szCs w:val="24"/>
        </w:rPr>
        <w:t>output</w:t>
      </w:r>
      <w:r w:rsidR="00F82D79" w:rsidRPr="000A3567">
        <w:rPr>
          <w:rFonts w:ascii="Calibri" w:hAnsi="Calibri" w:cs="Calibri"/>
          <w:szCs w:val="24"/>
        </w:rPr>
        <w:t xml:space="preserve"> </w:t>
      </w:r>
      <w:r w:rsidR="007D02FB" w:rsidRPr="000A3567">
        <w:rPr>
          <w:rFonts w:ascii="Calibri" w:hAnsi="Calibri" w:cs="Calibri"/>
          <w:szCs w:val="24"/>
        </w:rPr>
        <w:t xml:space="preserve">from this program needs to be consolidated </w:t>
      </w:r>
      <w:r w:rsidR="001C65D0">
        <w:rPr>
          <w:rFonts w:ascii="Calibri" w:hAnsi="Calibri" w:cs="Calibri"/>
          <w:szCs w:val="24"/>
        </w:rPr>
        <w:t>and is summarised</w:t>
      </w:r>
      <w:r w:rsidR="008B118D">
        <w:rPr>
          <w:rFonts w:ascii="Calibri" w:hAnsi="Calibri" w:cs="Calibri"/>
          <w:szCs w:val="24"/>
        </w:rPr>
        <w:t xml:space="preserve"> in</w:t>
      </w:r>
      <w:r w:rsidR="00695CA5">
        <w:rPr>
          <w:rFonts w:ascii="Calibri" w:hAnsi="Calibri" w:cs="Calibri"/>
          <w:szCs w:val="24"/>
        </w:rPr>
        <w:t xml:space="preserve"> Fig</w:t>
      </w:r>
      <w:r w:rsidR="003578E0">
        <w:rPr>
          <w:rFonts w:ascii="Calibri" w:hAnsi="Calibri" w:cs="Calibri"/>
          <w:szCs w:val="24"/>
        </w:rPr>
        <w:t>.</w:t>
      </w:r>
      <w:r w:rsidR="00695CA5">
        <w:rPr>
          <w:rFonts w:ascii="Calibri" w:hAnsi="Calibri" w:cs="Calibri"/>
          <w:szCs w:val="24"/>
        </w:rPr>
        <w:t xml:space="preserve"> 6.3</w:t>
      </w:r>
      <w:r w:rsidR="003578E0">
        <w:rPr>
          <w:rFonts w:ascii="Calibri" w:hAnsi="Calibri" w:cs="Calibri"/>
          <w:szCs w:val="24"/>
        </w:rPr>
        <w:t>, which</w:t>
      </w:r>
      <w:r w:rsidR="008B118D">
        <w:rPr>
          <w:rFonts w:ascii="Calibri" w:hAnsi="Calibri" w:cs="Calibri"/>
          <w:szCs w:val="24"/>
        </w:rPr>
        <w:t xml:space="preserve"> </w:t>
      </w:r>
      <w:r w:rsidR="00A50599">
        <w:rPr>
          <w:rFonts w:ascii="Calibri" w:hAnsi="Calibri" w:cs="Calibri"/>
          <w:szCs w:val="24"/>
        </w:rPr>
        <w:t xml:space="preserve">shows that </w:t>
      </w:r>
      <w:r w:rsidR="00507365">
        <w:rPr>
          <w:rFonts w:ascii="Calibri" w:hAnsi="Calibri" w:cs="Calibri"/>
          <w:szCs w:val="24"/>
        </w:rPr>
        <w:t xml:space="preserve">the </w:t>
      </w:r>
      <w:r w:rsidR="00E15B4F">
        <w:rPr>
          <w:rFonts w:ascii="Calibri" w:hAnsi="Calibri" w:cs="Calibri"/>
          <w:szCs w:val="24"/>
        </w:rPr>
        <w:t>families are aligned along three parallel diagonal rows</w:t>
      </w:r>
      <w:r w:rsidR="00BC18A5">
        <w:rPr>
          <w:rFonts w:ascii="Calibri" w:hAnsi="Calibri" w:cs="Calibri"/>
          <w:szCs w:val="24"/>
        </w:rPr>
        <w:t>,</w:t>
      </w:r>
      <w:r w:rsidR="00A045B3">
        <w:rPr>
          <w:rFonts w:ascii="Calibri" w:hAnsi="Calibri" w:cs="Calibri"/>
          <w:szCs w:val="24"/>
        </w:rPr>
        <w:t xml:space="preserve"> </w:t>
      </w:r>
      <w:r w:rsidR="002E4024">
        <w:rPr>
          <w:rFonts w:ascii="Calibri" w:hAnsi="Calibri" w:cs="Calibri"/>
          <w:szCs w:val="24"/>
        </w:rPr>
        <w:t xml:space="preserve">with </w:t>
      </w:r>
      <w:r w:rsidR="00FE3615">
        <w:rPr>
          <w:rFonts w:ascii="Calibri" w:hAnsi="Calibri" w:cs="Calibri"/>
          <w:szCs w:val="24"/>
        </w:rPr>
        <w:t xml:space="preserve">41, </w:t>
      </w:r>
      <w:r w:rsidR="002E4024">
        <w:rPr>
          <w:rFonts w:ascii="Calibri" w:hAnsi="Calibri" w:cs="Calibri"/>
          <w:szCs w:val="24"/>
        </w:rPr>
        <w:t xml:space="preserve">5, </w:t>
      </w:r>
      <w:r w:rsidR="00FE3615">
        <w:rPr>
          <w:rFonts w:ascii="Calibri" w:hAnsi="Calibri" w:cs="Calibri"/>
          <w:szCs w:val="24"/>
        </w:rPr>
        <w:t xml:space="preserve">and </w:t>
      </w:r>
      <w:r w:rsidR="002E4024">
        <w:rPr>
          <w:rFonts w:ascii="Calibri" w:hAnsi="Calibri" w:cs="Calibri"/>
          <w:szCs w:val="24"/>
        </w:rPr>
        <w:t xml:space="preserve">2 families representing the </w:t>
      </w:r>
      <w:r w:rsidR="00FE3615">
        <w:rPr>
          <w:rFonts w:ascii="Calibri" w:hAnsi="Calibri" w:cs="Calibri"/>
          <w:szCs w:val="24"/>
        </w:rPr>
        <w:t xml:space="preserve">PNG, </w:t>
      </w:r>
      <w:r w:rsidR="002E4024">
        <w:rPr>
          <w:rFonts w:ascii="Calibri" w:hAnsi="Calibri" w:cs="Calibri"/>
          <w:szCs w:val="24"/>
        </w:rPr>
        <w:t>Queensland</w:t>
      </w:r>
      <w:r w:rsidR="00FE3615">
        <w:rPr>
          <w:rFonts w:ascii="Calibri" w:hAnsi="Calibri" w:cs="Calibri"/>
          <w:szCs w:val="24"/>
        </w:rPr>
        <w:t xml:space="preserve"> and</w:t>
      </w:r>
      <w:r w:rsidR="002E4024">
        <w:rPr>
          <w:rFonts w:ascii="Calibri" w:hAnsi="Calibri" w:cs="Calibri"/>
          <w:szCs w:val="24"/>
        </w:rPr>
        <w:t xml:space="preserve"> Sabah provenances respectively</w:t>
      </w:r>
      <w:r w:rsidR="00B81582">
        <w:rPr>
          <w:rStyle w:val="FootnoteReference"/>
          <w:rFonts w:ascii="Calibri" w:hAnsi="Calibri" w:cs="Calibri"/>
          <w:szCs w:val="24"/>
        </w:rPr>
        <w:footnoteReference w:id="2"/>
      </w:r>
      <w:r w:rsidR="00A37ADB">
        <w:rPr>
          <w:rFonts w:ascii="Calibri" w:hAnsi="Calibri" w:cs="Calibri"/>
          <w:szCs w:val="24"/>
        </w:rPr>
        <w:t>. This enables</w:t>
      </w:r>
      <w:r w:rsidR="00A045B3">
        <w:rPr>
          <w:rFonts w:ascii="Calibri" w:hAnsi="Calibri" w:cs="Calibri"/>
          <w:szCs w:val="24"/>
        </w:rPr>
        <w:t xml:space="preserve"> </w:t>
      </w:r>
      <w:r w:rsidR="00574B99">
        <w:rPr>
          <w:rFonts w:ascii="Calibri" w:hAnsi="Calibri" w:cs="Calibri"/>
          <w:szCs w:val="24"/>
        </w:rPr>
        <w:t xml:space="preserve">the </w:t>
      </w:r>
      <w:r w:rsidR="00A045B3">
        <w:rPr>
          <w:rFonts w:ascii="Calibri" w:hAnsi="Calibri" w:cs="Calibri"/>
          <w:szCs w:val="24"/>
        </w:rPr>
        <w:t xml:space="preserve">correct ranking </w:t>
      </w:r>
      <w:r w:rsidR="00BC18A5">
        <w:rPr>
          <w:rFonts w:ascii="Calibri" w:hAnsi="Calibri" w:cs="Calibri"/>
          <w:szCs w:val="24"/>
        </w:rPr>
        <w:t>of famil</w:t>
      </w:r>
      <w:r w:rsidR="00A30825">
        <w:rPr>
          <w:rFonts w:ascii="Calibri" w:hAnsi="Calibri" w:cs="Calibri"/>
          <w:szCs w:val="24"/>
        </w:rPr>
        <w:t xml:space="preserve">y </w:t>
      </w:r>
      <w:r w:rsidR="00BC18A5">
        <w:rPr>
          <w:rFonts w:ascii="Calibri" w:hAnsi="Calibri" w:cs="Calibri"/>
          <w:szCs w:val="24"/>
        </w:rPr>
        <w:t xml:space="preserve">BLUPs </w:t>
      </w:r>
      <w:r w:rsidR="00A045B3">
        <w:rPr>
          <w:rFonts w:ascii="Calibri" w:hAnsi="Calibri" w:cs="Calibri"/>
          <w:szCs w:val="24"/>
        </w:rPr>
        <w:t xml:space="preserve">across </w:t>
      </w:r>
      <w:r w:rsidR="008663D5">
        <w:rPr>
          <w:rFonts w:ascii="Calibri" w:hAnsi="Calibri" w:cs="Calibri"/>
          <w:szCs w:val="24"/>
        </w:rPr>
        <w:t xml:space="preserve">the different </w:t>
      </w:r>
      <w:r w:rsidR="00A045B3">
        <w:rPr>
          <w:rFonts w:ascii="Calibri" w:hAnsi="Calibri" w:cs="Calibri"/>
          <w:szCs w:val="24"/>
        </w:rPr>
        <w:t>provenances</w:t>
      </w:r>
      <w:r w:rsidR="00E15B4F">
        <w:rPr>
          <w:rFonts w:ascii="Calibri" w:hAnsi="Calibri" w:cs="Calibri"/>
          <w:szCs w:val="24"/>
        </w:rPr>
        <w:t xml:space="preserve">.  </w:t>
      </w:r>
      <w:r w:rsidR="00866E24">
        <w:rPr>
          <w:rFonts w:ascii="Calibri" w:hAnsi="Calibri" w:cs="Calibri"/>
          <w:szCs w:val="24"/>
        </w:rPr>
        <w:t>T</w:t>
      </w:r>
      <w:r w:rsidR="00914A88">
        <w:rPr>
          <w:rFonts w:ascii="Calibri" w:hAnsi="Calibri" w:cs="Calibri"/>
          <w:szCs w:val="24"/>
        </w:rPr>
        <w:t xml:space="preserve">he three </w:t>
      </w:r>
      <w:r w:rsidR="005B7524">
        <w:rPr>
          <w:rFonts w:ascii="Calibri" w:hAnsi="Calibri" w:cs="Calibri"/>
          <w:szCs w:val="24"/>
        </w:rPr>
        <w:t xml:space="preserve">large open circles </w:t>
      </w:r>
      <w:r w:rsidR="00914A88">
        <w:rPr>
          <w:rFonts w:ascii="Calibri" w:hAnsi="Calibri" w:cs="Calibri"/>
          <w:szCs w:val="24"/>
        </w:rPr>
        <w:t xml:space="preserve">in Figure 6.3 </w:t>
      </w:r>
      <w:r w:rsidR="00F707FA">
        <w:rPr>
          <w:rFonts w:ascii="Calibri" w:hAnsi="Calibri" w:cs="Calibri"/>
          <w:szCs w:val="24"/>
        </w:rPr>
        <w:t>show the provenance</w:t>
      </w:r>
      <w:r w:rsidR="00AB5041">
        <w:rPr>
          <w:rFonts w:ascii="Calibri" w:hAnsi="Calibri" w:cs="Calibri"/>
          <w:szCs w:val="24"/>
        </w:rPr>
        <w:t xml:space="preserve"> BLUEs </w:t>
      </w:r>
      <w:r w:rsidR="007C1E6A">
        <w:rPr>
          <w:rFonts w:ascii="Calibri" w:hAnsi="Calibri" w:cs="Calibri"/>
          <w:szCs w:val="24"/>
        </w:rPr>
        <w:t xml:space="preserve">(provided in </w:t>
      </w:r>
      <w:r w:rsidR="00A34DB8">
        <w:rPr>
          <w:rFonts w:ascii="Calibri" w:hAnsi="Calibri" w:cs="Calibri"/>
          <w:szCs w:val="24"/>
        </w:rPr>
        <w:t>the Genstat output</w:t>
      </w:r>
      <w:r w:rsidR="007C1E6A">
        <w:rPr>
          <w:rFonts w:ascii="Calibri" w:hAnsi="Calibri" w:cs="Calibri"/>
          <w:szCs w:val="24"/>
        </w:rPr>
        <w:t>)</w:t>
      </w:r>
      <w:r w:rsidR="00A34DB8">
        <w:rPr>
          <w:rFonts w:ascii="Calibri" w:hAnsi="Calibri" w:cs="Calibri"/>
          <w:szCs w:val="24"/>
        </w:rPr>
        <w:t xml:space="preserve"> </w:t>
      </w:r>
      <w:r w:rsidR="00AB5041">
        <w:rPr>
          <w:rFonts w:ascii="Calibri" w:hAnsi="Calibri" w:cs="Calibri"/>
          <w:szCs w:val="24"/>
        </w:rPr>
        <w:t xml:space="preserve">and the </w:t>
      </w:r>
      <w:r w:rsidR="00537D68">
        <w:rPr>
          <w:rFonts w:ascii="Calibri" w:hAnsi="Calibri" w:cs="Calibri"/>
          <w:szCs w:val="24"/>
        </w:rPr>
        <w:t xml:space="preserve">corresponding means of the </w:t>
      </w:r>
      <w:r w:rsidR="00A0795B">
        <w:rPr>
          <w:rFonts w:ascii="Calibri" w:hAnsi="Calibri" w:cs="Calibri"/>
          <w:szCs w:val="24"/>
        </w:rPr>
        <w:t xml:space="preserve">sets of </w:t>
      </w:r>
      <w:r w:rsidR="00537D68">
        <w:rPr>
          <w:rFonts w:ascii="Calibri" w:hAnsi="Calibri" w:cs="Calibri"/>
          <w:szCs w:val="24"/>
        </w:rPr>
        <w:t xml:space="preserve">family BLUPs for each </w:t>
      </w:r>
      <w:r w:rsidR="00C24214">
        <w:rPr>
          <w:rFonts w:ascii="Calibri" w:hAnsi="Calibri" w:cs="Calibri"/>
          <w:szCs w:val="24"/>
        </w:rPr>
        <w:t xml:space="preserve">of the </w:t>
      </w:r>
      <w:r w:rsidR="00537D68">
        <w:rPr>
          <w:rFonts w:ascii="Calibri" w:hAnsi="Calibri" w:cs="Calibri"/>
          <w:szCs w:val="24"/>
        </w:rPr>
        <w:t>provenance</w:t>
      </w:r>
      <w:r w:rsidR="00C24214">
        <w:rPr>
          <w:rFonts w:ascii="Calibri" w:hAnsi="Calibri" w:cs="Calibri"/>
          <w:szCs w:val="24"/>
        </w:rPr>
        <w:t>s</w:t>
      </w:r>
      <w:r w:rsidR="00A0795B">
        <w:rPr>
          <w:rFonts w:ascii="Calibri" w:hAnsi="Calibri" w:cs="Calibri"/>
          <w:szCs w:val="24"/>
        </w:rPr>
        <w:t>, which are identical to the</w:t>
      </w:r>
      <w:r w:rsidR="008663D5">
        <w:rPr>
          <w:rFonts w:ascii="Calibri" w:hAnsi="Calibri" w:cs="Calibri"/>
          <w:szCs w:val="24"/>
        </w:rPr>
        <w:t>ir</w:t>
      </w:r>
      <w:r w:rsidR="00A0795B">
        <w:rPr>
          <w:rFonts w:ascii="Calibri" w:hAnsi="Calibri" w:cs="Calibri"/>
          <w:szCs w:val="24"/>
        </w:rPr>
        <w:t xml:space="preserve"> provenance BLUEs</w:t>
      </w:r>
      <w:r w:rsidR="008F496C">
        <w:rPr>
          <w:rFonts w:ascii="Calibri" w:hAnsi="Calibri" w:cs="Calibri"/>
          <w:szCs w:val="24"/>
        </w:rPr>
        <w:t xml:space="preserve">. In other words, the family BLUPs for each provenance are dispersed around their respective </w:t>
      </w:r>
      <w:r w:rsidR="00656182">
        <w:rPr>
          <w:rFonts w:ascii="Calibri" w:hAnsi="Calibri" w:cs="Calibri"/>
          <w:szCs w:val="24"/>
        </w:rPr>
        <w:t xml:space="preserve">fixed-effect provenance means.  </w:t>
      </w:r>
    </w:p>
    <w:p w14:paraId="791A8DA5" w14:textId="3ED3DE0F" w:rsidR="008B65AC" w:rsidRDefault="008B65AC" w:rsidP="008B65AC">
      <w:pPr>
        <w:pStyle w:val="Document"/>
        <w:spacing w:before="120" w:line="360" w:lineRule="atLeast"/>
        <w:rPr>
          <w:rFonts w:ascii="Calibri" w:hAnsi="Calibri" w:cs="Calibri"/>
          <w:szCs w:val="24"/>
        </w:rPr>
      </w:pPr>
      <w:r>
        <w:rPr>
          <w:rFonts w:ascii="Calibri" w:hAnsi="Calibri" w:cs="Calibri"/>
          <w:szCs w:val="24"/>
        </w:rPr>
        <w:t xml:space="preserve">If the random genetic term in the model is specified as </w:t>
      </w:r>
      <w:r w:rsidRPr="00F03027">
        <w:rPr>
          <w:rFonts w:ascii="Calibri" w:hAnsi="Calibri" w:cs="Calibri"/>
          <w:i/>
          <w:iCs/>
          <w:szCs w:val="24"/>
        </w:rPr>
        <w:t>family</w:t>
      </w:r>
      <w:r>
        <w:rPr>
          <w:rFonts w:ascii="Calibri" w:hAnsi="Calibri" w:cs="Calibri"/>
          <w:szCs w:val="24"/>
        </w:rPr>
        <w:t xml:space="preserve">, rather than </w:t>
      </w:r>
      <w:r w:rsidRPr="00A50599">
        <w:rPr>
          <w:rFonts w:ascii="Calibri" w:hAnsi="Calibri" w:cs="Calibri"/>
          <w:i/>
          <w:iCs/>
          <w:szCs w:val="24"/>
        </w:rPr>
        <w:t>prov.family</w:t>
      </w:r>
      <w:r>
        <w:rPr>
          <w:rFonts w:ascii="Calibri" w:hAnsi="Calibri" w:cs="Calibri"/>
          <w:szCs w:val="24"/>
        </w:rPr>
        <w:t xml:space="preserve">, the resulting family BLUPs cannot be used to directly rank families across the three provenances.  In Fig. 6.4, it will be seen that the family BLUPs are again in three parallel diagonal lines with the same slope as before, but the means of the three sets of family BLUPs for the three provenances are all the same, at 13.12 cm. This value is the arithmetic mean of the three provenance BLUEs (and is the value of the term </w:t>
      </w:r>
      <w:r w:rsidRPr="00387FC1">
        <w:rPr>
          <w:rFonts w:ascii="Calibri" w:hAnsi="Calibri" w:cs="Calibri"/>
          <w:i/>
          <w:iCs/>
          <w:szCs w:val="24"/>
        </w:rPr>
        <w:t>Constant</w:t>
      </w:r>
      <w:r>
        <w:rPr>
          <w:rFonts w:ascii="Calibri" w:hAnsi="Calibri" w:cs="Calibri"/>
          <w:szCs w:val="24"/>
        </w:rPr>
        <w:t xml:space="preserve"> in the Genstat output). </w:t>
      </w:r>
      <w:r w:rsidR="00EB4528">
        <w:rPr>
          <w:rFonts w:ascii="Calibri" w:hAnsi="Calibri" w:cs="Calibri"/>
          <w:szCs w:val="24"/>
        </w:rPr>
        <w:t xml:space="preserve">The family BLUEs are the same, whether families are specified as a fixed effect by family or by </w:t>
      </w:r>
      <w:proofErr w:type="spellStart"/>
      <w:proofErr w:type="gramStart"/>
      <w:r w:rsidR="00EB4528">
        <w:rPr>
          <w:rFonts w:ascii="Calibri" w:hAnsi="Calibri" w:cs="Calibri"/>
          <w:szCs w:val="24"/>
        </w:rPr>
        <w:t>prov</w:t>
      </w:r>
      <w:r w:rsidR="00E10D7A">
        <w:rPr>
          <w:rFonts w:ascii="Calibri" w:hAnsi="Calibri" w:cs="Calibri"/>
          <w:szCs w:val="24"/>
        </w:rPr>
        <w:t>.</w:t>
      </w:r>
      <w:r w:rsidR="00EB4528">
        <w:rPr>
          <w:rFonts w:ascii="Calibri" w:hAnsi="Calibri" w:cs="Calibri"/>
          <w:szCs w:val="24"/>
        </w:rPr>
        <w:t>family</w:t>
      </w:r>
      <w:proofErr w:type="spellEnd"/>
      <w:proofErr w:type="gramEnd"/>
      <w:r w:rsidR="00EB4528">
        <w:rPr>
          <w:rFonts w:ascii="Calibri" w:hAnsi="Calibri" w:cs="Calibri"/>
          <w:szCs w:val="24"/>
        </w:rPr>
        <w:t>.</w:t>
      </w:r>
    </w:p>
    <w:p w14:paraId="4936EA04" w14:textId="77777777" w:rsidR="00B9787B" w:rsidRDefault="00B9787B" w:rsidP="00A50599">
      <w:pPr>
        <w:pStyle w:val="Document"/>
        <w:spacing w:before="120" w:line="360" w:lineRule="atLeast"/>
        <w:rPr>
          <w:rFonts w:ascii="Calibri" w:hAnsi="Calibri" w:cs="Calibri"/>
          <w:szCs w:val="24"/>
        </w:rPr>
      </w:pPr>
    </w:p>
    <w:p w14:paraId="6BE61E1B" w14:textId="695E9851" w:rsidR="002E7D7C" w:rsidRDefault="00745F26" w:rsidP="00A50599">
      <w:pPr>
        <w:pStyle w:val="Document"/>
        <w:spacing w:before="120" w:line="360" w:lineRule="atLeast"/>
        <w:rPr>
          <w:rFonts w:ascii="Calibri" w:hAnsi="Calibri" w:cs="Calibri"/>
          <w:szCs w:val="24"/>
        </w:rPr>
      </w:pPr>
      <w:r>
        <w:rPr>
          <w:noProof/>
        </w:rPr>
        <w:drawing>
          <wp:inline distT="0" distB="0" distL="0" distR="0" wp14:anchorId="6D064094" wp14:editId="47A85405">
            <wp:extent cx="4572000" cy="3322320"/>
            <wp:effectExtent l="0" t="0" r="0" b="11430"/>
            <wp:docPr id="278361561" name="Chart 1">
              <a:extLst xmlns:a="http://schemas.openxmlformats.org/drawingml/2006/main">
                <a:ext uri="{FF2B5EF4-FFF2-40B4-BE49-F238E27FC236}">
                  <a16:creationId xmlns:a16="http://schemas.microsoft.com/office/drawing/2014/main" id="{B99514DD-1AFB-05D8-1F0F-86BAECDC4D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3B834FC" w14:textId="11356DD4" w:rsidR="002E7D7C" w:rsidRDefault="00507365" w:rsidP="00A17D94">
      <w:pPr>
        <w:pStyle w:val="Document"/>
        <w:spacing w:before="120" w:line="360" w:lineRule="atLeast"/>
        <w:rPr>
          <w:rFonts w:ascii="Calibri" w:hAnsi="Calibri" w:cs="Calibri"/>
          <w:b/>
          <w:bCs/>
          <w:szCs w:val="24"/>
        </w:rPr>
      </w:pPr>
      <w:r w:rsidRPr="000C7ABA">
        <w:rPr>
          <w:rFonts w:ascii="Calibri" w:hAnsi="Calibri" w:cs="Calibri"/>
          <w:b/>
          <w:bCs/>
          <w:szCs w:val="24"/>
        </w:rPr>
        <w:t>Fig</w:t>
      </w:r>
      <w:r w:rsidR="007D02FB">
        <w:rPr>
          <w:rFonts w:ascii="Calibri" w:hAnsi="Calibri" w:cs="Calibri"/>
          <w:b/>
          <w:bCs/>
          <w:szCs w:val="24"/>
        </w:rPr>
        <w:t>.</w:t>
      </w:r>
      <w:r w:rsidRPr="000C7ABA">
        <w:rPr>
          <w:rFonts w:ascii="Calibri" w:hAnsi="Calibri" w:cs="Calibri"/>
          <w:b/>
          <w:bCs/>
          <w:szCs w:val="24"/>
        </w:rPr>
        <w:t xml:space="preserve"> 6.</w:t>
      </w:r>
      <w:r w:rsidR="00914A88">
        <w:rPr>
          <w:rFonts w:ascii="Calibri" w:hAnsi="Calibri" w:cs="Calibri"/>
          <w:b/>
          <w:bCs/>
          <w:szCs w:val="24"/>
        </w:rPr>
        <w:t>3</w:t>
      </w:r>
      <w:r w:rsidRPr="000C7ABA">
        <w:rPr>
          <w:rFonts w:ascii="Calibri" w:hAnsi="Calibri" w:cs="Calibri"/>
          <w:b/>
          <w:bCs/>
          <w:szCs w:val="24"/>
        </w:rPr>
        <w:t xml:space="preserve">.  </w:t>
      </w:r>
      <w:r w:rsidRPr="000A3567">
        <w:rPr>
          <w:rFonts w:ascii="Calibri" w:hAnsi="Calibri" w:cs="Calibri"/>
          <w:szCs w:val="24"/>
        </w:rPr>
        <w:t xml:space="preserve">Plot of </w:t>
      </w:r>
      <w:r w:rsidR="0029347D" w:rsidRPr="000A3567">
        <w:rPr>
          <w:rFonts w:ascii="Calibri" w:hAnsi="Calibri" w:cs="Calibri"/>
          <w:szCs w:val="24"/>
        </w:rPr>
        <w:t xml:space="preserve">provenance-adjusted </w:t>
      </w:r>
      <w:r w:rsidR="00B85C80" w:rsidRPr="000A3567">
        <w:rPr>
          <w:rFonts w:ascii="Calibri" w:hAnsi="Calibri" w:cs="Calibri"/>
          <w:szCs w:val="24"/>
        </w:rPr>
        <w:t>family</w:t>
      </w:r>
      <w:r w:rsidR="00F82D79" w:rsidRPr="000A3567">
        <w:rPr>
          <w:rFonts w:ascii="Calibri" w:hAnsi="Calibri" w:cs="Calibri"/>
          <w:szCs w:val="24"/>
        </w:rPr>
        <w:t xml:space="preserve"> </w:t>
      </w:r>
      <w:r w:rsidR="00F82D79" w:rsidRPr="000A3567">
        <w:rPr>
          <w:rFonts w:ascii="Calibri" w:hAnsi="Calibri" w:cs="Calibri"/>
          <w:i/>
          <w:iCs/>
          <w:szCs w:val="24"/>
        </w:rPr>
        <w:t>dbh</w:t>
      </w:r>
      <w:r w:rsidR="00B85C80" w:rsidRPr="000A3567">
        <w:rPr>
          <w:rFonts w:ascii="Calibri" w:hAnsi="Calibri" w:cs="Calibri"/>
          <w:szCs w:val="24"/>
        </w:rPr>
        <w:t xml:space="preserve"> BLU</w:t>
      </w:r>
      <w:r w:rsidR="0029347D">
        <w:rPr>
          <w:rFonts w:ascii="Calibri" w:hAnsi="Calibri" w:cs="Calibri"/>
          <w:szCs w:val="24"/>
        </w:rPr>
        <w:t>P</w:t>
      </w:r>
      <w:r w:rsidR="00E97261">
        <w:rPr>
          <w:rFonts w:ascii="Calibri" w:hAnsi="Calibri" w:cs="Calibri"/>
          <w:szCs w:val="24"/>
        </w:rPr>
        <w:t>s</w:t>
      </w:r>
      <w:r w:rsidR="00B85C80" w:rsidRPr="000A3567">
        <w:rPr>
          <w:rFonts w:ascii="Calibri" w:hAnsi="Calibri" w:cs="Calibri"/>
          <w:szCs w:val="24"/>
        </w:rPr>
        <w:t xml:space="preserve"> versus </w:t>
      </w:r>
      <w:r w:rsidRPr="000A3567">
        <w:rPr>
          <w:rFonts w:ascii="Calibri" w:hAnsi="Calibri" w:cs="Calibri"/>
          <w:szCs w:val="24"/>
        </w:rPr>
        <w:t>family BLU</w:t>
      </w:r>
      <w:r w:rsidR="0029347D">
        <w:rPr>
          <w:rFonts w:ascii="Calibri" w:hAnsi="Calibri" w:cs="Calibri"/>
          <w:szCs w:val="24"/>
        </w:rPr>
        <w:t>E</w:t>
      </w:r>
      <w:r w:rsidRPr="000A3567">
        <w:rPr>
          <w:rFonts w:ascii="Calibri" w:hAnsi="Calibri" w:cs="Calibri"/>
          <w:szCs w:val="24"/>
        </w:rPr>
        <w:t>s</w:t>
      </w:r>
      <w:r w:rsidR="00313512" w:rsidRPr="000A3567">
        <w:rPr>
          <w:rFonts w:ascii="Calibri" w:hAnsi="Calibri" w:cs="Calibri"/>
          <w:szCs w:val="24"/>
        </w:rPr>
        <w:t xml:space="preserve">. Larger </w:t>
      </w:r>
      <w:r w:rsidR="00745F26" w:rsidRPr="000A3567">
        <w:rPr>
          <w:rFonts w:ascii="Calibri" w:hAnsi="Calibri" w:cs="Calibri"/>
          <w:szCs w:val="24"/>
        </w:rPr>
        <w:t>open circles</w:t>
      </w:r>
      <w:r w:rsidR="00313512" w:rsidRPr="000A3567">
        <w:rPr>
          <w:rFonts w:ascii="Calibri" w:hAnsi="Calibri" w:cs="Calibri"/>
          <w:szCs w:val="24"/>
        </w:rPr>
        <w:t xml:space="preserve"> are </w:t>
      </w:r>
      <w:r w:rsidR="007D0BC7" w:rsidRPr="000A3567">
        <w:rPr>
          <w:rFonts w:ascii="Calibri" w:hAnsi="Calibri" w:cs="Calibri"/>
          <w:szCs w:val="24"/>
        </w:rPr>
        <w:t xml:space="preserve">provenance </w:t>
      </w:r>
      <w:r w:rsidR="00313512" w:rsidRPr="000A3567">
        <w:rPr>
          <w:rFonts w:ascii="Calibri" w:hAnsi="Calibri" w:cs="Calibri"/>
          <w:szCs w:val="24"/>
        </w:rPr>
        <w:t>means</w:t>
      </w:r>
      <w:r w:rsidR="007D02FB">
        <w:rPr>
          <w:rFonts w:ascii="Calibri" w:hAnsi="Calibri" w:cs="Calibri"/>
          <w:szCs w:val="24"/>
        </w:rPr>
        <w:t>.</w:t>
      </w:r>
      <w:r w:rsidR="00745F26">
        <w:rPr>
          <w:rFonts w:ascii="Calibri" w:hAnsi="Calibri" w:cs="Calibri"/>
          <w:b/>
          <w:bCs/>
          <w:szCs w:val="24"/>
        </w:rPr>
        <w:t xml:space="preserve"> </w:t>
      </w:r>
    </w:p>
    <w:p w14:paraId="5E99BF2F" w14:textId="77777777" w:rsidR="00A17D94" w:rsidRPr="000C7ABA" w:rsidRDefault="00A17D94" w:rsidP="00A50599">
      <w:pPr>
        <w:pStyle w:val="Document"/>
        <w:spacing w:before="120" w:line="360" w:lineRule="atLeast"/>
        <w:rPr>
          <w:rFonts w:ascii="Calibri" w:hAnsi="Calibri" w:cs="Calibri"/>
          <w:b/>
          <w:bCs/>
          <w:szCs w:val="24"/>
        </w:rPr>
      </w:pPr>
    </w:p>
    <w:p w14:paraId="4191BFD9" w14:textId="4AFB8134" w:rsidR="008D2C07" w:rsidRDefault="008D2C07" w:rsidP="008D2C07">
      <w:pPr>
        <w:pStyle w:val="Document"/>
        <w:spacing w:before="120" w:line="360" w:lineRule="atLeast"/>
        <w:rPr>
          <w:rFonts w:ascii="Calibri" w:hAnsi="Calibri" w:cs="Calibri"/>
          <w:szCs w:val="24"/>
        </w:rPr>
      </w:pPr>
      <w:r w:rsidRPr="003D45C4">
        <w:rPr>
          <w:rFonts w:ascii="Calibri" w:hAnsi="Calibri" w:cs="Calibri"/>
          <w:szCs w:val="24"/>
        </w:rPr>
        <w:t xml:space="preserve">Before </w:t>
      </w:r>
      <w:r>
        <w:rPr>
          <w:rFonts w:ascii="Calibri" w:hAnsi="Calibri" w:cs="Calibri"/>
          <w:szCs w:val="24"/>
        </w:rPr>
        <w:t xml:space="preserve">discussing the individual-tree model in the next section, we can consider some applications and limitations of the results obtained from these analyses, which specify “family” </w:t>
      </w:r>
      <w:r w:rsidR="00FA0F94">
        <w:rPr>
          <w:rFonts w:ascii="Calibri" w:hAnsi="Calibri" w:cs="Calibri"/>
          <w:szCs w:val="24"/>
        </w:rPr>
        <w:t>or “</w:t>
      </w:r>
      <w:proofErr w:type="spellStart"/>
      <w:proofErr w:type="gramStart"/>
      <w:r w:rsidR="00FA0F94">
        <w:rPr>
          <w:rFonts w:ascii="Calibri" w:hAnsi="Calibri" w:cs="Calibri"/>
          <w:szCs w:val="24"/>
        </w:rPr>
        <w:t>prov.family</w:t>
      </w:r>
      <w:proofErr w:type="spellEnd"/>
      <w:proofErr w:type="gramEnd"/>
      <w:r w:rsidR="00FA0F94">
        <w:rPr>
          <w:rFonts w:ascii="Calibri" w:hAnsi="Calibri" w:cs="Calibri"/>
          <w:szCs w:val="24"/>
        </w:rPr>
        <w:t xml:space="preserve">” </w:t>
      </w:r>
      <w:r>
        <w:rPr>
          <w:rFonts w:ascii="Calibri" w:hAnsi="Calibri" w:cs="Calibri"/>
          <w:szCs w:val="24"/>
        </w:rPr>
        <w:t xml:space="preserve">as the random genetic term. We can directly predict the gain </w:t>
      </w:r>
      <w:r w:rsidR="00387C79">
        <w:rPr>
          <w:rFonts w:ascii="Calibri" w:hAnsi="Calibri" w:cs="Calibri"/>
          <w:szCs w:val="24"/>
        </w:rPr>
        <w:t xml:space="preserve">relative to the PNG mean </w:t>
      </w:r>
      <w:r>
        <w:rPr>
          <w:rFonts w:ascii="Calibri" w:hAnsi="Calibri" w:cs="Calibri"/>
          <w:szCs w:val="24"/>
        </w:rPr>
        <w:t xml:space="preserve">in </w:t>
      </w:r>
      <w:r w:rsidRPr="00FF795C">
        <w:rPr>
          <w:rFonts w:ascii="Calibri" w:hAnsi="Calibri" w:cs="Calibri"/>
          <w:i/>
          <w:iCs/>
          <w:szCs w:val="24"/>
        </w:rPr>
        <w:t>dbh</w:t>
      </w:r>
      <w:r>
        <w:rPr>
          <w:rFonts w:ascii="Calibri" w:hAnsi="Calibri" w:cs="Calibri"/>
          <w:szCs w:val="24"/>
        </w:rPr>
        <w:t xml:space="preserve"> at age 3 years if we establish a plantation using seed of the best PNG family, from the difference between its BLUP and the PNG mean, which is 15.0 – 14.2 = 0.8 cm. </w:t>
      </w:r>
      <w:r w:rsidR="00333CEE">
        <w:rPr>
          <w:rFonts w:ascii="Calibri" w:hAnsi="Calibri" w:cs="Calibri"/>
          <w:szCs w:val="24"/>
        </w:rPr>
        <w:t xml:space="preserve">In practice, it is unlikely that we would have a large quantity of this best family seedlot available for deployment, and we cannot return to PNG to obtain more seed from this mother tree. </w:t>
      </w:r>
      <w:r>
        <w:rPr>
          <w:rFonts w:ascii="Calibri" w:hAnsi="Calibri" w:cs="Calibri"/>
          <w:szCs w:val="24"/>
        </w:rPr>
        <w:t>Note this is a gain from deploy</w:t>
      </w:r>
      <w:r w:rsidR="00497F11">
        <w:rPr>
          <w:rFonts w:ascii="Calibri" w:hAnsi="Calibri" w:cs="Calibri"/>
          <w:szCs w:val="24"/>
        </w:rPr>
        <w:t xml:space="preserve">ing the </w:t>
      </w:r>
      <w:r w:rsidR="00447CDD">
        <w:rPr>
          <w:rFonts w:ascii="Calibri" w:hAnsi="Calibri" w:cs="Calibri"/>
          <w:szCs w:val="24"/>
        </w:rPr>
        <w:t xml:space="preserve">best </w:t>
      </w:r>
      <w:r w:rsidR="00497F11">
        <w:rPr>
          <w:rFonts w:ascii="Calibri" w:hAnsi="Calibri" w:cs="Calibri"/>
          <w:szCs w:val="24"/>
        </w:rPr>
        <w:t>family seedlot</w:t>
      </w:r>
      <w:r>
        <w:rPr>
          <w:rFonts w:ascii="Calibri" w:hAnsi="Calibri" w:cs="Calibri"/>
          <w:szCs w:val="24"/>
        </w:rPr>
        <w:t xml:space="preserve">, rather than </w:t>
      </w:r>
      <w:r w:rsidR="00617302">
        <w:rPr>
          <w:rFonts w:ascii="Calibri" w:hAnsi="Calibri" w:cs="Calibri"/>
          <w:szCs w:val="24"/>
        </w:rPr>
        <w:t xml:space="preserve">genetic </w:t>
      </w:r>
      <w:r w:rsidR="0087534F">
        <w:rPr>
          <w:rFonts w:ascii="Calibri" w:hAnsi="Calibri" w:cs="Calibri"/>
          <w:szCs w:val="24"/>
        </w:rPr>
        <w:t xml:space="preserve">gain </w:t>
      </w:r>
      <w:r w:rsidR="00543CCE">
        <w:rPr>
          <w:rFonts w:ascii="Calibri" w:hAnsi="Calibri" w:cs="Calibri"/>
          <w:szCs w:val="24"/>
        </w:rPr>
        <w:t xml:space="preserve">obtained </w:t>
      </w:r>
      <w:r w:rsidR="00E06C0B">
        <w:rPr>
          <w:rFonts w:ascii="Calibri" w:hAnsi="Calibri" w:cs="Calibri"/>
          <w:szCs w:val="24"/>
        </w:rPr>
        <w:t xml:space="preserve">when </w:t>
      </w:r>
      <w:r>
        <w:rPr>
          <w:rFonts w:ascii="Calibri" w:hAnsi="Calibri" w:cs="Calibri"/>
          <w:szCs w:val="24"/>
        </w:rPr>
        <w:t>breeding</w:t>
      </w:r>
      <w:r w:rsidR="00D33B65">
        <w:rPr>
          <w:rFonts w:ascii="Calibri" w:hAnsi="Calibri" w:cs="Calibri"/>
          <w:szCs w:val="24"/>
        </w:rPr>
        <w:t xml:space="preserve"> </w:t>
      </w:r>
      <w:r w:rsidR="00543CCE">
        <w:rPr>
          <w:rFonts w:ascii="Calibri" w:hAnsi="Calibri" w:cs="Calibri"/>
          <w:szCs w:val="24"/>
        </w:rPr>
        <w:t xml:space="preserve">from </w:t>
      </w:r>
      <w:r w:rsidR="00D33B65">
        <w:rPr>
          <w:rFonts w:ascii="Calibri" w:hAnsi="Calibri" w:cs="Calibri"/>
          <w:szCs w:val="24"/>
        </w:rPr>
        <w:t xml:space="preserve">the mother tree or </w:t>
      </w:r>
      <w:r w:rsidR="00E06C0B">
        <w:rPr>
          <w:rFonts w:ascii="Calibri" w:hAnsi="Calibri" w:cs="Calibri"/>
          <w:szCs w:val="24"/>
        </w:rPr>
        <w:t xml:space="preserve">from </w:t>
      </w:r>
      <w:r w:rsidR="00486562">
        <w:rPr>
          <w:rFonts w:ascii="Calibri" w:hAnsi="Calibri" w:cs="Calibri"/>
          <w:szCs w:val="24"/>
        </w:rPr>
        <w:t xml:space="preserve">the </w:t>
      </w:r>
      <w:r w:rsidR="00D33B65">
        <w:rPr>
          <w:rFonts w:ascii="Calibri" w:hAnsi="Calibri" w:cs="Calibri"/>
          <w:szCs w:val="24"/>
        </w:rPr>
        <w:t xml:space="preserve">individuals </w:t>
      </w:r>
      <w:r w:rsidR="007A0731">
        <w:rPr>
          <w:rFonts w:ascii="Calibri" w:hAnsi="Calibri" w:cs="Calibri"/>
          <w:szCs w:val="24"/>
        </w:rPr>
        <w:t xml:space="preserve">of </w:t>
      </w:r>
      <w:r w:rsidR="00D33B65">
        <w:rPr>
          <w:rFonts w:ascii="Calibri" w:hAnsi="Calibri" w:cs="Calibri"/>
          <w:szCs w:val="24"/>
        </w:rPr>
        <w:t>this best family</w:t>
      </w:r>
      <w:r w:rsidR="00D5329F">
        <w:rPr>
          <w:rFonts w:ascii="Calibri" w:hAnsi="Calibri" w:cs="Calibri"/>
          <w:szCs w:val="24"/>
        </w:rPr>
        <w:t xml:space="preserve"> in the trial</w:t>
      </w:r>
      <w:r w:rsidR="00D33B65">
        <w:rPr>
          <w:rFonts w:ascii="Calibri" w:hAnsi="Calibri" w:cs="Calibri"/>
          <w:szCs w:val="24"/>
        </w:rPr>
        <w:t xml:space="preserve">. </w:t>
      </w:r>
      <w:r>
        <w:rPr>
          <w:rFonts w:ascii="Calibri" w:hAnsi="Calibri" w:cs="Calibri"/>
          <w:szCs w:val="24"/>
        </w:rPr>
        <w:t xml:space="preserve"> </w:t>
      </w:r>
      <w:r w:rsidR="00D33B65">
        <w:rPr>
          <w:rFonts w:ascii="Calibri" w:hAnsi="Calibri" w:cs="Calibri"/>
          <w:szCs w:val="24"/>
        </w:rPr>
        <w:t>It is</w:t>
      </w:r>
      <w:r>
        <w:rPr>
          <w:rFonts w:ascii="Calibri" w:hAnsi="Calibri" w:cs="Calibri"/>
          <w:szCs w:val="24"/>
        </w:rPr>
        <w:t xml:space="preserve"> </w:t>
      </w:r>
      <w:r w:rsidR="00076E67">
        <w:rPr>
          <w:rFonts w:ascii="Calibri" w:hAnsi="Calibri" w:cs="Calibri"/>
          <w:szCs w:val="24"/>
        </w:rPr>
        <w:t xml:space="preserve">directly </w:t>
      </w:r>
      <w:r>
        <w:rPr>
          <w:rFonts w:ascii="Calibri" w:hAnsi="Calibri" w:cs="Calibri"/>
          <w:szCs w:val="24"/>
        </w:rPr>
        <w:t xml:space="preserve">analogous to the gain from deploying the best 5 </w:t>
      </w:r>
      <w:r w:rsidR="00076E67">
        <w:rPr>
          <w:rFonts w:ascii="Calibri" w:hAnsi="Calibri" w:cs="Calibri"/>
          <w:szCs w:val="24"/>
        </w:rPr>
        <w:t xml:space="preserve">of the 56 UP eucalyptus </w:t>
      </w:r>
      <w:r>
        <w:rPr>
          <w:rFonts w:ascii="Calibri" w:hAnsi="Calibri" w:cs="Calibri"/>
          <w:szCs w:val="24"/>
        </w:rPr>
        <w:t>clones in Example 8.2</w:t>
      </w:r>
      <w:r w:rsidR="006C52C5">
        <w:rPr>
          <w:rFonts w:ascii="Calibri" w:hAnsi="Calibri" w:cs="Calibri"/>
          <w:szCs w:val="24"/>
        </w:rPr>
        <w:t>;</w:t>
      </w:r>
      <w:r w:rsidR="004E2A54">
        <w:rPr>
          <w:rFonts w:ascii="Calibri" w:hAnsi="Calibri" w:cs="Calibri"/>
          <w:szCs w:val="24"/>
        </w:rPr>
        <w:t xml:space="preserve"> </w:t>
      </w:r>
      <w:r w:rsidR="006C52C5">
        <w:rPr>
          <w:rFonts w:ascii="Calibri" w:hAnsi="Calibri" w:cs="Calibri"/>
          <w:szCs w:val="24"/>
        </w:rPr>
        <w:t>in that example</w:t>
      </w:r>
      <w:r w:rsidR="008B5D8B">
        <w:rPr>
          <w:rFonts w:ascii="Calibri" w:hAnsi="Calibri" w:cs="Calibri"/>
          <w:szCs w:val="24"/>
        </w:rPr>
        <w:t xml:space="preserve"> </w:t>
      </w:r>
      <w:r w:rsidR="00615BA4">
        <w:rPr>
          <w:rFonts w:ascii="Calibri" w:hAnsi="Calibri" w:cs="Calibri"/>
          <w:szCs w:val="24"/>
        </w:rPr>
        <w:t xml:space="preserve">clonal </w:t>
      </w:r>
      <w:r w:rsidR="00212844">
        <w:rPr>
          <w:rFonts w:ascii="Calibri" w:hAnsi="Calibri" w:cs="Calibri"/>
          <w:szCs w:val="24"/>
        </w:rPr>
        <w:t xml:space="preserve">BLUPs were </w:t>
      </w:r>
      <w:r w:rsidR="00333CEE">
        <w:rPr>
          <w:rFonts w:ascii="Calibri" w:hAnsi="Calibri" w:cs="Calibri"/>
          <w:szCs w:val="24"/>
        </w:rPr>
        <w:t>presented</w:t>
      </w:r>
      <w:r w:rsidR="00212844">
        <w:rPr>
          <w:rFonts w:ascii="Calibri" w:hAnsi="Calibri" w:cs="Calibri"/>
          <w:szCs w:val="24"/>
        </w:rPr>
        <w:t xml:space="preserve"> as effects</w:t>
      </w:r>
      <w:r>
        <w:rPr>
          <w:rFonts w:ascii="Calibri" w:hAnsi="Calibri" w:cs="Calibri"/>
          <w:szCs w:val="24"/>
        </w:rPr>
        <w:t xml:space="preserve">.  </w:t>
      </w:r>
    </w:p>
    <w:p w14:paraId="4B42C6EB" w14:textId="46272CE8" w:rsidR="007B556B" w:rsidRPr="003D45C4" w:rsidRDefault="00800ECA" w:rsidP="007B556B">
      <w:pPr>
        <w:pStyle w:val="Document"/>
        <w:spacing w:before="120" w:line="360" w:lineRule="atLeast"/>
        <w:rPr>
          <w:rFonts w:ascii="Calibri" w:hAnsi="Calibri" w:cs="Calibri"/>
          <w:szCs w:val="24"/>
        </w:rPr>
      </w:pPr>
      <w:r>
        <w:rPr>
          <w:rFonts w:ascii="Calibri" w:hAnsi="Calibri" w:cs="Calibri"/>
          <w:szCs w:val="24"/>
        </w:rPr>
        <w:t>The</w:t>
      </w:r>
      <w:r w:rsidR="00C604D2">
        <w:rPr>
          <w:rFonts w:ascii="Calibri" w:hAnsi="Calibri" w:cs="Calibri"/>
          <w:szCs w:val="24"/>
        </w:rPr>
        <w:t xml:space="preserve"> family BLUPs are directly linked to the breeding values of the 48 mother trees</w:t>
      </w:r>
      <w:r w:rsidR="00C604D2">
        <w:rPr>
          <w:rStyle w:val="FootnoteReference"/>
          <w:rFonts w:ascii="Calibri" w:hAnsi="Calibri" w:cs="Calibri"/>
          <w:szCs w:val="24"/>
        </w:rPr>
        <w:footnoteReference w:id="3"/>
      </w:r>
      <w:r w:rsidR="00C604D2">
        <w:rPr>
          <w:rFonts w:ascii="Calibri" w:hAnsi="Calibri" w:cs="Calibri"/>
          <w:szCs w:val="24"/>
        </w:rPr>
        <w:t>.</w:t>
      </w:r>
      <w:r w:rsidR="0038659C">
        <w:rPr>
          <w:rFonts w:ascii="Calibri" w:hAnsi="Calibri" w:cs="Calibri"/>
          <w:szCs w:val="24"/>
        </w:rPr>
        <w:t xml:space="preserve"> </w:t>
      </w:r>
      <w:r w:rsidR="007B556B">
        <w:rPr>
          <w:rFonts w:ascii="Calibri" w:hAnsi="Calibri" w:cs="Calibri"/>
          <w:szCs w:val="24"/>
        </w:rPr>
        <w:t>However, ranking</w:t>
      </w:r>
      <w:r w:rsidR="00F77C21">
        <w:rPr>
          <w:rFonts w:ascii="Calibri" w:hAnsi="Calibri" w:cs="Calibri"/>
          <w:szCs w:val="24"/>
        </w:rPr>
        <w:t xml:space="preserve"> the</w:t>
      </w:r>
      <w:r w:rsidR="007B556B">
        <w:rPr>
          <w:rFonts w:ascii="Calibri" w:hAnsi="Calibri" w:cs="Calibri"/>
          <w:szCs w:val="24"/>
        </w:rPr>
        <w:t xml:space="preserve"> individual trees </w:t>
      </w:r>
      <w:r w:rsidR="00B85E8B">
        <w:rPr>
          <w:rFonts w:ascii="Calibri" w:hAnsi="Calibri" w:cs="Calibri"/>
          <w:szCs w:val="24"/>
        </w:rPr>
        <w:t>in the trial</w:t>
      </w:r>
      <w:r w:rsidR="007B556B">
        <w:rPr>
          <w:rFonts w:ascii="Calibri" w:hAnsi="Calibri" w:cs="Calibri"/>
          <w:szCs w:val="24"/>
        </w:rPr>
        <w:t xml:space="preserve"> for their breeding values is not straightforward</w:t>
      </w:r>
      <w:r w:rsidR="002608A7">
        <w:rPr>
          <w:rFonts w:ascii="Calibri" w:hAnsi="Calibri" w:cs="Calibri"/>
          <w:szCs w:val="24"/>
        </w:rPr>
        <w:t xml:space="preserve"> when using </w:t>
      </w:r>
      <w:r w:rsidR="00055709">
        <w:rPr>
          <w:rFonts w:ascii="Calibri" w:hAnsi="Calibri" w:cs="Calibri"/>
          <w:szCs w:val="24"/>
        </w:rPr>
        <w:t>the family model</w:t>
      </w:r>
      <w:r w:rsidR="007B556B">
        <w:rPr>
          <w:rFonts w:ascii="Calibri" w:hAnsi="Calibri" w:cs="Calibri"/>
          <w:szCs w:val="24"/>
        </w:rPr>
        <w:t xml:space="preserve">.  </w:t>
      </w:r>
    </w:p>
    <w:p w14:paraId="0A986D9F" w14:textId="77777777" w:rsidR="00FD40DF" w:rsidRDefault="00FD40DF" w:rsidP="00FD40DF">
      <w:pPr>
        <w:pStyle w:val="Document"/>
        <w:spacing w:before="120" w:line="360" w:lineRule="atLeast"/>
        <w:rPr>
          <w:rFonts w:ascii="Calibri" w:hAnsi="Calibri" w:cs="Calibri"/>
          <w:b/>
          <w:bCs/>
          <w:color w:val="0066FF"/>
          <w:sz w:val="32"/>
          <w:szCs w:val="32"/>
        </w:rPr>
      </w:pPr>
    </w:p>
    <w:p w14:paraId="2EDBF83F" w14:textId="680B0A56" w:rsidR="00FD40DF" w:rsidRPr="00AA1A3A" w:rsidRDefault="00FD40DF" w:rsidP="00FD40DF">
      <w:pPr>
        <w:pStyle w:val="Document"/>
        <w:spacing w:before="120" w:line="360" w:lineRule="atLeast"/>
        <w:rPr>
          <w:rFonts w:ascii="Calibri" w:hAnsi="Calibri" w:cs="Calibri"/>
          <w:b/>
          <w:bCs/>
          <w:color w:val="0066FF"/>
          <w:sz w:val="32"/>
          <w:szCs w:val="32"/>
        </w:rPr>
      </w:pPr>
      <w:r w:rsidRPr="00AA1A3A">
        <w:rPr>
          <w:rFonts w:ascii="Calibri" w:hAnsi="Calibri" w:cs="Calibri"/>
          <w:b/>
          <w:bCs/>
          <w:color w:val="0066FF"/>
          <w:sz w:val="32"/>
          <w:szCs w:val="32"/>
        </w:rPr>
        <w:t xml:space="preserve">6.8 </w:t>
      </w:r>
      <w:r w:rsidRPr="00AA1A3A">
        <w:rPr>
          <w:rFonts w:ascii="Calibri" w:hAnsi="Calibri" w:cs="Calibri"/>
          <w:b/>
          <w:bCs/>
          <w:color w:val="0066FF"/>
          <w:sz w:val="32"/>
          <w:szCs w:val="32"/>
        </w:rPr>
        <w:tab/>
        <w:t>BLUPs from an individual-tree model</w:t>
      </w:r>
    </w:p>
    <w:p w14:paraId="47CF547D" w14:textId="59BDD94D" w:rsidR="00FD40DF" w:rsidRDefault="00FD40DF" w:rsidP="00FD40DF">
      <w:pPr>
        <w:pStyle w:val="Document"/>
        <w:spacing w:before="120" w:line="360" w:lineRule="atLeast"/>
        <w:rPr>
          <w:rFonts w:ascii="Calibri" w:hAnsi="Calibri" w:cs="Calibri"/>
          <w:szCs w:val="24"/>
        </w:rPr>
      </w:pPr>
      <w:r w:rsidRPr="0080323A">
        <w:rPr>
          <w:rFonts w:ascii="Calibri" w:hAnsi="Calibri" w:cs="Calibri"/>
          <w:szCs w:val="24"/>
        </w:rPr>
        <w:t xml:space="preserve">Progeny trials can be analysed using an individual tree model (White </w:t>
      </w:r>
      <w:r w:rsidRPr="0080323A">
        <w:rPr>
          <w:rFonts w:ascii="Calibri" w:hAnsi="Calibri" w:cs="Calibri"/>
          <w:i/>
          <w:szCs w:val="24"/>
        </w:rPr>
        <w:t>et al.</w:t>
      </w:r>
      <w:r w:rsidRPr="0080323A">
        <w:rPr>
          <w:rFonts w:ascii="Calibri" w:hAnsi="Calibri" w:cs="Calibri"/>
          <w:szCs w:val="24"/>
        </w:rPr>
        <w:t xml:space="preserve"> 2007, Chapter 15</w:t>
      </w:r>
      <w:r>
        <w:rPr>
          <w:rFonts w:ascii="Calibri" w:hAnsi="Calibri" w:cs="Calibri"/>
          <w:szCs w:val="24"/>
        </w:rPr>
        <w:t xml:space="preserve">, Piepho </w:t>
      </w:r>
      <w:r w:rsidRPr="00914A88">
        <w:rPr>
          <w:rFonts w:ascii="Calibri" w:hAnsi="Calibri" w:cs="Calibri"/>
          <w:i/>
          <w:iCs/>
          <w:szCs w:val="24"/>
        </w:rPr>
        <w:t>et al</w:t>
      </w:r>
      <w:r>
        <w:rPr>
          <w:rFonts w:ascii="Calibri" w:hAnsi="Calibri" w:cs="Calibri"/>
          <w:szCs w:val="24"/>
        </w:rPr>
        <w:t>. 2024</w:t>
      </w:r>
      <w:r w:rsidRPr="0080323A">
        <w:rPr>
          <w:rFonts w:ascii="Calibri" w:hAnsi="Calibri" w:cs="Calibri"/>
          <w:szCs w:val="24"/>
        </w:rPr>
        <w:t xml:space="preserve">). Such an analysis </w:t>
      </w:r>
      <w:r>
        <w:rPr>
          <w:rFonts w:ascii="Calibri" w:hAnsi="Calibri" w:cs="Calibri"/>
          <w:szCs w:val="24"/>
        </w:rPr>
        <w:t>has the advantage that it</w:t>
      </w:r>
      <w:r w:rsidRPr="0080323A">
        <w:rPr>
          <w:rFonts w:ascii="Calibri" w:hAnsi="Calibri" w:cs="Calibri"/>
          <w:szCs w:val="24"/>
        </w:rPr>
        <w:t xml:space="preserve"> </w:t>
      </w:r>
      <w:r>
        <w:rPr>
          <w:rFonts w:ascii="Calibri" w:hAnsi="Calibri" w:cs="Calibri"/>
          <w:szCs w:val="24"/>
        </w:rPr>
        <w:t xml:space="preserve">can </w:t>
      </w:r>
      <w:r w:rsidRPr="0080323A">
        <w:rPr>
          <w:rFonts w:ascii="Calibri" w:hAnsi="Calibri" w:cs="Calibri"/>
          <w:szCs w:val="24"/>
        </w:rPr>
        <w:t>generate breeding values for all the individual trees in the trial, and for the parent trees from which the seedlots were collected.</w:t>
      </w:r>
      <w:r w:rsidRPr="00DF5546">
        <w:rPr>
          <w:rFonts w:ascii="Calibri" w:hAnsi="Calibri" w:cs="Calibri"/>
          <w:szCs w:val="28"/>
        </w:rPr>
        <w:t xml:space="preserve"> </w:t>
      </w:r>
      <w:r>
        <w:rPr>
          <w:rFonts w:ascii="Calibri" w:hAnsi="Calibri" w:cs="Calibri"/>
          <w:szCs w:val="28"/>
        </w:rPr>
        <w:t xml:space="preserve">This simplifies ranking of the individual trees in a progeny trial </w:t>
      </w:r>
      <w:r w:rsidR="00CD157B">
        <w:rPr>
          <w:rFonts w:ascii="Calibri" w:hAnsi="Calibri" w:cs="Calibri"/>
          <w:szCs w:val="28"/>
        </w:rPr>
        <w:t xml:space="preserve">for selection decisions </w:t>
      </w:r>
      <w:r>
        <w:rPr>
          <w:rFonts w:ascii="Calibri" w:hAnsi="Calibri" w:cs="Calibri"/>
          <w:szCs w:val="28"/>
        </w:rPr>
        <w:t xml:space="preserve">on their BLUPs, which are in fact their breeding values when using an individual-tree additive model. </w:t>
      </w:r>
      <w:r>
        <w:rPr>
          <w:rFonts w:ascii="Calibri" w:hAnsi="Calibri" w:cs="Calibri"/>
          <w:szCs w:val="24"/>
        </w:rPr>
        <w:t>Individual-tree</w:t>
      </w:r>
      <w:r w:rsidRPr="0080323A">
        <w:rPr>
          <w:rFonts w:ascii="Calibri" w:hAnsi="Calibri" w:cs="Calibri"/>
          <w:szCs w:val="24"/>
        </w:rPr>
        <w:t xml:space="preserve"> </w:t>
      </w:r>
      <w:r>
        <w:rPr>
          <w:rFonts w:ascii="Calibri" w:hAnsi="Calibri" w:cs="Calibri"/>
          <w:szCs w:val="24"/>
        </w:rPr>
        <w:t>models</w:t>
      </w:r>
      <w:r w:rsidRPr="0080323A">
        <w:rPr>
          <w:rFonts w:ascii="Calibri" w:hAnsi="Calibri" w:cs="Calibri"/>
          <w:szCs w:val="24"/>
        </w:rPr>
        <w:t xml:space="preserve"> </w:t>
      </w:r>
      <w:r>
        <w:rPr>
          <w:rFonts w:ascii="Calibri" w:hAnsi="Calibri" w:cs="Calibri"/>
          <w:szCs w:val="24"/>
        </w:rPr>
        <w:t>are</w:t>
      </w:r>
      <w:r w:rsidRPr="0080323A">
        <w:rPr>
          <w:rFonts w:ascii="Calibri" w:hAnsi="Calibri" w:cs="Calibri"/>
          <w:szCs w:val="24"/>
        </w:rPr>
        <w:t xml:space="preserve"> not straightforward</w:t>
      </w:r>
      <w:r>
        <w:rPr>
          <w:rFonts w:ascii="Calibri" w:hAnsi="Calibri" w:cs="Calibri"/>
          <w:szCs w:val="24"/>
        </w:rPr>
        <w:t xml:space="preserve"> to run, especially once we move beyond the first cycle of breeding. A pedigree file is typically used to specify relationships among the trees; for example two second-generation families may have one or more grandparents in common. Those tasked with analysis of large, multi-generational forest tree breeding programs and analyses that combine data from many field trials will need to use pedigree files. Detailed guidance for implementing individual-tree models using ASReml software (VSN International), with examples relevant to forest tree breeding,</w:t>
      </w:r>
      <w:r w:rsidRPr="00003EF3">
        <w:rPr>
          <w:rFonts w:ascii="Calibri" w:hAnsi="Calibri" w:cs="Calibri"/>
          <w:szCs w:val="24"/>
        </w:rPr>
        <w:t xml:space="preserve"> </w:t>
      </w:r>
      <w:r>
        <w:rPr>
          <w:rFonts w:ascii="Calibri" w:hAnsi="Calibri" w:cs="Calibri"/>
          <w:szCs w:val="24"/>
        </w:rPr>
        <w:t xml:space="preserve">is provided by Isik </w:t>
      </w:r>
      <w:r w:rsidRPr="00914A88">
        <w:rPr>
          <w:rFonts w:ascii="Calibri" w:hAnsi="Calibri" w:cs="Calibri"/>
          <w:i/>
          <w:iCs/>
          <w:szCs w:val="24"/>
        </w:rPr>
        <w:t>et al</w:t>
      </w:r>
      <w:r>
        <w:rPr>
          <w:rFonts w:ascii="Calibri" w:hAnsi="Calibri" w:cs="Calibri"/>
          <w:szCs w:val="24"/>
        </w:rPr>
        <w:t xml:space="preserve">. (2017).  </w:t>
      </w:r>
    </w:p>
    <w:p w14:paraId="53B80B9A" w14:textId="77777777" w:rsidR="00FD40DF" w:rsidRDefault="00FD40DF" w:rsidP="00A50599">
      <w:pPr>
        <w:pStyle w:val="Document"/>
        <w:spacing w:before="120" w:line="360" w:lineRule="atLeast"/>
        <w:rPr>
          <w:rFonts w:ascii="Calibri" w:hAnsi="Calibri" w:cs="Calibri"/>
          <w:szCs w:val="24"/>
        </w:rPr>
      </w:pPr>
    </w:p>
    <w:p w14:paraId="3FED10F8" w14:textId="77777777" w:rsidR="000059DF" w:rsidRDefault="000059DF" w:rsidP="00A50599">
      <w:pPr>
        <w:pStyle w:val="Document"/>
        <w:spacing w:before="120" w:line="360" w:lineRule="atLeast"/>
        <w:rPr>
          <w:rFonts w:ascii="Calibri" w:hAnsi="Calibri" w:cs="Calibri"/>
          <w:szCs w:val="24"/>
        </w:rPr>
      </w:pPr>
      <w:r>
        <w:rPr>
          <w:noProof/>
        </w:rPr>
        <w:lastRenderedPageBreak/>
        <w:drawing>
          <wp:inline distT="0" distB="0" distL="0" distR="0" wp14:anchorId="7092DED9" wp14:editId="4D7C2304">
            <wp:extent cx="4376928" cy="3395472"/>
            <wp:effectExtent l="0" t="0" r="5080" b="14605"/>
            <wp:docPr id="409845559" name="Chart 1">
              <a:extLst xmlns:a="http://schemas.openxmlformats.org/drawingml/2006/main">
                <a:ext uri="{FF2B5EF4-FFF2-40B4-BE49-F238E27FC236}">
                  <a16:creationId xmlns:a16="http://schemas.microsoft.com/office/drawing/2014/main" id="{15BBAF36-C61A-C0AF-FC13-040CE74EFE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E326FD6" w14:textId="258ABAFB" w:rsidR="000059DF" w:rsidRDefault="000059DF" w:rsidP="00A17D94">
      <w:pPr>
        <w:pStyle w:val="Document"/>
        <w:spacing w:before="120" w:line="360" w:lineRule="atLeast"/>
        <w:rPr>
          <w:rFonts w:ascii="Calibri" w:hAnsi="Calibri" w:cs="Calibri"/>
          <w:b/>
          <w:bCs/>
          <w:szCs w:val="24"/>
        </w:rPr>
      </w:pPr>
      <w:r w:rsidRPr="00796D02">
        <w:rPr>
          <w:rFonts w:ascii="Calibri" w:hAnsi="Calibri" w:cs="Calibri"/>
          <w:b/>
          <w:bCs/>
          <w:szCs w:val="24"/>
        </w:rPr>
        <w:t>Fig</w:t>
      </w:r>
      <w:r w:rsidR="007D02FB">
        <w:rPr>
          <w:rFonts w:ascii="Calibri" w:hAnsi="Calibri" w:cs="Calibri"/>
          <w:b/>
          <w:bCs/>
          <w:szCs w:val="24"/>
        </w:rPr>
        <w:t>.</w:t>
      </w:r>
      <w:r w:rsidRPr="00796D02">
        <w:rPr>
          <w:rFonts w:ascii="Calibri" w:hAnsi="Calibri" w:cs="Calibri"/>
          <w:b/>
          <w:bCs/>
          <w:szCs w:val="24"/>
        </w:rPr>
        <w:t xml:space="preserve"> 6.</w:t>
      </w:r>
      <w:r w:rsidR="007D02FB">
        <w:rPr>
          <w:rFonts w:ascii="Calibri" w:hAnsi="Calibri" w:cs="Calibri"/>
          <w:b/>
          <w:bCs/>
          <w:szCs w:val="24"/>
        </w:rPr>
        <w:t>4</w:t>
      </w:r>
      <w:r w:rsidRPr="00796D02">
        <w:rPr>
          <w:rFonts w:ascii="Calibri" w:hAnsi="Calibri" w:cs="Calibri"/>
          <w:b/>
          <w:bCs/>
          <w:szCs w:val="24"/>
        </w:rPr>
        <w:t xml:space="preserve">.  </w:t>
      </w:r>
      <w:r w:rsidRPr="000A3567">
        <w:rPr>
          <w:rFonts w:ascii="Calibri" w:hAnsi="Calibri" w:cs="Calibri"/>
          <w:szCs w:val="24"/>
        </w:rPr>
        <w:t>Plot of</w:t>
      </w:r>
      <w:r w:rsidR="0029347D">
        <w:rPr>
          <w:rFonts w:ascii="Calibri" w:hAnsi="Calibri" w:cs="Calibri"/>
          <w:szCs w:val="24"/>
        </w:rPr>
        <w:t xml:space="preserve"> family</w:t>
      </w:r>
      <w:r w:rsidRPr="000A3567">
        <w:rPr>
          <w:rFonts w:ascii="Calibri" w:hAnsi="Calibri" w:cs="Calibri"/>
          <w:szCs w:val="24"/>
        </w:rPr>
        <w:t xml:space="preserve"> </w:t>
      </w:r>
      <w:r w:rsidR="007D02FB" w:rsidRPr="000A3567">
        <w:rPr>
          <w:rFonts w:ascii="Calibri" w:hAnsi="Calibri" w:cs="Calibri"/>
          <w:i/>
          <w:iCs/>
          <w:szCs w:val="24"/>
        </w:rPr>
        <w:t>d</w:t>
      </w:r>
      <w:r w:rsidRPr="000A3567">
        <w:rPr>
          <w:rFonts w:ascii="Calibri" w:hAnsi="Calibri" w:cs="Calibri"/>
          <w:i/>
          <w:iCs/>
          <w:szCs w:val="24"/>
        </w:rPr>
        <w:t>bh</w:t>
      </w:r>
      <w:r w:rsidRPr="000A3567">
        <w:rPr>
          <w:rFonts w:ascii="Calibri" w:hAnsi="Calibri" w:cs="Calibri"/>
          <w:szCs w:val="24"/>
        </w:rPr>
        <w:t xml:space="preserve"> BLUPs</w:t>
      </w:r>
      <w:r w:rsidR="0030090B">
        <w:rPr>
          <w:rFonts w:ascii="Calibri" w:hAnsi="Calibri" w:cs="Calibri"/>
          <w:szCs w:val="24"/>
        </w:rPr>
        <w:t>, not adjusted for provenance</w:t>
      </w:r>
      <w:r w:rsidR="0029347D">
        <w:rPr>
          <w:rFonts w:ascii="Calibri" w:hAnsi="Calibri" w:cs="Calibri"/>
          <w:szCs w:val="24"/>
        </w:rPr>
        <w:t xml:space="preserve"> and family </w:t>
      </w:r>
      <w:r w:rsidR="0029347D" w:rsidRPr="000A3567">
        <w:rPr>
          <w:rFonts w:ascii="Calibri" w:hAnsi="Calibri" w:cs="Calibri"/>
          <w:szCs w:val="24"/>
        </w:rPr>
        <w:t>BLUE</w:t>
      </w:r>
      <w:r w:rsidR="0029347D">
        <w:rPr>
          <w:rFonts w:ascii="Calibri" w:hAnsi="Calibri" w:cs="Calibri"/>
          <w:szCs w:val="24"/>
        </w:rPr>
        <w:t>s</w:t>
      </w:r>
      <w:r w:rsidRPr="000A3567">
        <w:rPr>
          <w:rFonts w:ascii="Calibri" w:hAnsi="Calibri" w:cs="Calibri"/>
          <w:szCs w:val="24"/>
        </w:rPr>
        <w:t xml:space="preserve"> for all 48 families in Ex</w:t>
      </w:r>
      <w:r w:rsidR="003549A5">
        <w:rPr>
          <w:rFonts w:ascii="Calibri" w:hAnsi="Calibri" w:cs="Calibri"/>
          <w:szCs w:val="24"/>
        </w:rPr>
        <w:t>ample</w:t>
      </w:r>
      <w:r w:rsidRPr="000A3567">
        <w:rPr>
          <w:rFonts w:ascii="Calibri" w:hAnsi="Calibri" w:cs="Calibri"/>
          <w:szCs w:val="24"/>
        </w:rPr>
        <w:t xml:space="preserve"> 6.2, showing provenance origins of the families. Larger open circles are provenance means</w:t>
      </w:r>
      <w:r w:rsidR="007D02FB">
        <w:rPr>
          <w:rFonts w:ascii="Calibri" w:hAnsi="Calibri" w:cs="Calibri"/>
          <w:szCs w:val="24"/>
        </w:rPr>
        <w:t>.</w:t>
      </w:r>
      <w:r>
        <w:rPr>
          <w:rFonts w:ascii="Calibri" w:hAnsi="Calibri" w:cs="Calibri"/>
          <w:b/>
          <w:bCs/>
          <w:szCs w:val="24"/>
        </w:rPr>
        <w:t xml:space="preserve"> </w:t>
      </w:r>
    </w:p>
    <w:p w14:paraId="22945EA0" w14:textId="77777777" w:rsidR="00A17D94" w:rsidRPr="000C7ABA" w:rsidRDefault="00A17D94" w:rsidP="00A50599">
      <w:pPr>
        <w:pStyle w:val="Document"/>
        <w:spacing w:before="120" w:line="360" w:lineRule="atLeast"/>
        <w:rPr>
          <w:rFonts w:ascii="Calibri" w:hAnsi="Calibri" w:cs="Calibri"/>
          <w:b/>
          <w:bCs/>
          <w:szCs w:val="24"/>
        </w:rPr>
      </w:pPr>
    </w:p>
    <w:p w14:paraId="1D549770" w14:textId="101A2BCE" w:rsidR="00F667E1" w:rsidRDefault="00DA35A5" w:rsidP="00A50599">
      <w:pPr>
        <w:pStyle w:val="Document"/>
        <w:spacing w:before="120" w:line="360" w:lineRule="atLeast"/>
        <w:rPr>
          <w:rFonts w:ascii="Calibri" w:hAnsi="Calibri" w:cs="Calibri"/>
          <w:szCs w:val="24"/>
        </w:rPr>
      </w:pPr>
      <w:r>
        <w:rPr>
          <w:rFonts w:ascii="Calibri" w:hAnsi="Calibri" w:cs="Calibri"/>
          <w:szCs w:val="24"/>
        </w:rPr>
        <w:t xml:space="preserve">There are </w:t>
      </w:r>
      <w:r w:rsidR="0015045D">
        <w:rPr>
          <w:rFonts w:ascii="Calibri" w:hAnsi="Calibri" w:cs="Calibri"/>
          <w:szCs w:val="24"/>
        </w:rPr>
        <w:t xml:space="preserve">many </w:t>
      </w:r>
      <w:r>
        <w:rPr>
          <w:rFonts w:ascii="Calibri" w:hAnsi="Calibri" w:cs="Calibri"/>
          <w:szCs w:val="24"/>
        </w:rPr>
        <w:t>hundreds of tree species under domestication worldwide</w:t>
      </w:r>
      <w:r w:rsidR="00EA2293">
        <w:rPr>
          <w:rFonts w:ascii="Calibri" w:hAnsi="Calibri" w:cs="Calibri"/>
          <w:szCs w:val="24"/>
        </w:rPr>
        <w:t xml:space="preserve"> </w:t>
      </w:r>
      <w:r w:rsidR="00883A56">
        <w:rPr>
          <w:rFonts w:ascii="Calibri" w:hAnsi="Calibri" w:cs="Calibri"/>
          <w:szCs w:val="24"/>
        </w:rPr>
        <w:t>for</w:t>
      </w:r>
      <w:r w:rsidR="00A815F5">
        <w:rPr>
          <w:rFonts w:ascii="Calibri" w:hAnsi="Calibri" w:cs="Calibri"/>
          <w:szCs w:val="24"/>
        </w:rPr>
        <w:t xml:space="preserve"> </w:t>
      </w:r>
      <w:r w:rsidR="00F537A1">
        <w:rPr>
          <w:rFonts w:ascii="Calibri" w:hAnsi="Calibri" w:cs="Calibri"/>
          <w:szCs w:val="24"/>
        </w:rPr>
        <w:t>use</w:t>
      </w:r>
      <w:r w:rsidR="00712538">
        <w:rPr>
          <w:rFonts w:ascii="Calibri" w:hAnsi="Calibri" w:cs="Calibri"/>
          <w:szCs w:val="24"/>
        </w:rPr>
        <w:t xml:space="preserve"> in plantation forestry, agroforestry and horticulture</w:t>
      </w:r>
      <w:r w:rsidR="006045CD">
        <w:rPr>
          <w:rFonts w:ascii="Calibri" w:hAnsi="Calibri" w:cs="Calibri"/>
          <w:szCs w:val="24"/>
        </w:rPr>
        <w:t xml:space="preserve">. </w:t>
      </w:r>
      <w:r w:rsidR="000C6CA9">
        <w:rPr>
          <w:rFonts w:ascii="Calibri" w:hAnsi="Calibri" w:cs="Calibri"/>
          <w:szCs w:val="24"/>
        </w:rPr>
        <w:t>T</w:t>
      </w:r>
      <w:r w:rsidR="00F537A1">
        <w:rPr>
          <w:rFonts w:ascii="Calibri" w:hAnsi="Calibri" w:cs="Calibri"/>
          <w:szCs w:val="24"/>
        </w:rPr>
        <w:t xml:space="preserve">ree </w:t>
      </w:r>
      <w:r>
        <w:rPr>
          <w:rFonts w:ascii="Calibri" w:hAnsi="Calibri" w:cs="Calibri"/>
          <w:szCs w:val="24"/>
        </w:rPr>
        <w:t>breeding pr</w:t>
      </w:r>
      <w:r w:rsidR="00DC1601">
        <w:rPr>
          <w:rFonts w:ascii="Calibri" w:hAnsi="Calibri" w:cs="Calibri"/>
          <w:szCs w:val="24"/>
        </w:rPr>
        <w:t xml:space="preserve">ograms </w:t>
      </w:r>
      <w:r w:rsidR="001A7B5F">
        <w:rPr>
          <w:rFonts w:ascii="Calibri" w:hAnsi="Calibri" w:cs="Calibri"/>
          <w:szCs w:val="24"/>
        </w:rPr>
        <w:t xml:space="preserve">for </w:t>
      </w:r>
      <w:r w:rsidR="002471F2">
        <w:rPr>
          <w:rFonts w:ascii="Calibri" w:hAnsi="Calibri" w:cs="Calibri"/>
          <w:szCs w:val="24"/>
        </w:rPr>
        <w:t>the gr</w:t>
      </w:r>
      <w:r w:rsidR="00E1526C">
        <w:rPr>
          <w:rFonts w:ascii="Calibri" w:hAnsi="Calibri" w:cs="Calibri"/>
          <w:szCs w:val="24"/>
        </w:rPr>
        <w:t>e</w:t>
      </w:r>
      <w:r w:rsidR="002471F2">
        <w:rPr>
          <w:rFonts w:ascii="Calibri" w:hAnsi="Calibri" w:cs="Calibri"/>
          <w:szCs w:val="24"/>
        </w:rPr>
        <w:t>at majority of these</w:t>
      </w:r>
      <w:r w:rsidR="001A7B5F">
        <w:rPr>
          <w:rFonts w:ascii="Calibri" w:hAnsi="Calibri" w:cs="Calibri"/>
          <w:szCs w:val="24"/>
        </w:rPr>
        <w:t xml:space="preserve"> species </w:t>
      </w:r>
      <w:r w:rsidR="00813F6C">
        <w:rPr>
          <w:rFonts w:ascii="Calibri" w:hAnsi="Calibri" w:cs="Calibri"/>
          <w:szCs w:val="24"/>
        </w:rPr>
        <w:t xml:space="preserve">have not </w:t>
      </w:r>
      <w:r w:rsidR="00F537A1">
        <w:rPr>
          <w:rFonts w:ascii="Calibri" w:hAnsi="Calibri" w:cs="Calibri"/>
          <w:szCs w:val="24"/>
        </w:rPr>
        <w:t xml:space="preserve">yet </w:t>
      </w:r>
      <w:r w:rsidR="00813F6C">
        <w:rPr>
          <w:rFonts w:ascii="Calibri" w:hAnsi="Calibri" w:cs="Calibri"/>
          <w:szCs w:val="24"/>
        </w:rPr>
        <w:t xml:space="preserve">advanced beyond the first or second </w:t>
      </w:r>
      <w:r w:rsidR="00657436">
        <w:rPr>
          <w:rFonts w:ascii="Calibri" w:hAnsi="Calibri" w:cs="Calibri"/>
          <w:szCs w:val="24"/>
        </w:rPr>
        <w:t>cycle of open-pollinated breeding</w:t>
      </w:r>
      <w:r w:rsidR="001522D6">
        <w:rPr>
          <w:rFonts w:ascii="Calibri" w:hAnsi="Calibri" w:cs="Calibri"/>
          <w:szCs w:val="24"/>
        </w:rPr>
        <w:t xml:space="preserve"> </w:t>
      </w:r>
      <w:r w:rsidR="00E40E85">
        <w:rPr>
          <w:rFonts w:ascii="Calibri" w:hAnsi="Calibri" w:cs="Calibri"/>
          <w:szCs w:val="24"/>
        </w:rPr>
        <w:t>and have</w:t>
      </w:r>
      <w:r w:rsidR="00E80F78">
        <w:rPr>
          <w:rFonts w:ascii="Calibri" w:hAnsi="Calibri" w:cs="Calibri"/>
          <w:szCs w:val="24"/>
        </w:rPr>
        <w:t xml:space="preserve"> </w:t>
      </w:r>
      <w:r w:rsidR="001A7B5F">
        <w:rPr>
          <w:rFonts w:ascii="Calibri" w:hAnsi="Calibri" w:cs="Calibri"/>
          <w:szCs w:val="24"/>
        </w:rPr>
        <w:t xml:space="preserve">planted </w:t>
      </w:r>
      <w:r w:rsidR="00E80F78">
        <w:rPr>
          <w:rFonts w:ascii="Calibri" w:hAnsi="Calibri" w:cs="Calibri"/>
          <w:szCs w:val="24"/>
        </w:rPr>
        <w:t xml:space="preserve">only a few </w:t>
      </w:r>
      <w:r w:rsidR="00A22134">
        <w:rPr>
          <w:rFonts w:ascii="Calibri" w:hAnsi="Calibri" w:cs="Calibri"/>
          <w:szCs w:val="24"/>
        </w:rPr>
        <w:t>provenance-</w:t>
      </w:r>
      <w:r w:rsidR="00E80F78">
        <w:rPr>
          <w:rFonts w:ascii="Calibri" w:hAnsi="Calibri" w:cs="Calibri"/>
          <w:szCs w:val="24"/>
        </w:rPr>
        <w:t>progeny trials</w:t>
      </w:r>
      <w:r w:rsidR="00E3336E">
        <w:rPr>
          <w:rFonts w:ascii="Calibri" w:hAnsi="Calibri" w:cs="Calibri"/>
          <w:szCs w:val="24"/>
        </w:rPr>
        <w:t xml:space="preserve"> </w:t>
      </w:r>
      <w:r w:rsidR="00686C20">
        <w:rPr>
          <w:rFonts w:ascii="Calibri" w:hAnsi="Calibri" w:cs="Calibri"/>
          <w:szCs w:val="24"/>
        </w:rPr>
        <w:t>(L</w:t>
      </w:r>
      <w:r w:rsidR="003549A5">
        <w:rPr>
          <w:rFonts w:ascii="Calibri" w:hAnsi="Calibri" w:cs="Calibri"/>
          <w:szCs w:val="24"/>
        </w:rPr>
        <w:t>i</w:t>
      </w:r>
      <w:r w:rsidR="00686C20">
        <w:rPr>
          <w:rFonts w:ascii="Calibri" w:hAnsi="Calibri" w:cs="Calibri"/>
          <w:szCs w:val="24"/>
        </w:rPr>
        <w:t xml:space="preserve">llisoe </w:t>
      </w:r>
      <w:r w:rsidR="00686C20" w:rsidRPr="00914A88">
        <w:rPr>
          <w:rFonts w:ascii="Calibri" w:hAnsi="Calibri" w:cs="Calibri"/>
          <w:i/>
          <w:iCs/>
          <w:szCs w:val="24"/>
        </w:rPr>
        <w:t>et al</w:t>
      </w:r>
      <w:r w:rsidR="00686C20">
        <w:rPr>
          <w:rFonts w:ascii="Calibri" w:hAnsi="Calibri" w:cs="Calibri"/>
          <w:szCs w:val="24"/>
        </w:rPr>
        <w:t>. 2015)</w:t>
      </w:r>
      <w:r w:rsidR="00E80F78">
        <w:rPr>
          <w:rFonts w:ascii="Calibri" w:hAnsi="Calibri" w:cs="Calibri"/>
          <w:szCs w:val="24"/>
        </w:rPr>
        <w:t xml:space="preserve">. </w:t>
      </w:r>
      <w:r w:rsidR="00720F31">
        <w:rPr>
          <w:rFonts w:ascii="Calibri" w:hAnsi="Calibri" w:cs="Calibri"/>
          <w:szCs w:val="24"/>
        </w:rPr>
        <w:t xml:space="preserve"> Using individual-tree models in such situations </w:t>
      </w:r>
      <w:r w:rsidR="000207B5">
        <w:rPr>
          <w:rFonts w:ascii="Calibri" w:hAnsi="Calibri" w:cs="Calibri"/>
          <w:szCs w:val="24"/>
        </w:rPr>
        <w:t>would be beneficial</w:t>
      </w:r>
      <w:r w:rsidR="003D0140">
        <w:rPr>
          <w:rFonts w:ascii="Calibri" w:hAnsi="Calibri" w:cs="Calibri"/>
          <w:szCs w:val="24"/>
        </w:rPr>
        <w:t>,</w:t>
      </w:r>
      <w:r w:rsidR="000207B5">
        <w:rPr>
          <w:rFonts w:ascii="Calibri" w:hAnsi="Calibri" w:cs="Calibri"/>
          <w:szCs w:val="24"/>
        </w:rPr>
        <w:t xml:space="preserve"> </w:t>
      </w:r>
      <w:r w:rsidR="004109FB">
        <w:rPr>
          <w:rFonts w:ascii="Calibri" w:hAnsi="Calibri" w:cs="Calibri"/>
          <w:szCs w:val="24"/>
        </w:rPr>
        <w:t>but</w:t>
      </w:r>
      <w:r w:rsidR="006C314B">
        <w:rPr>
          <w:rFonts w:ascii="Calibri" w:hAnsi="Calibri" w:cs="Calibri"/>
          <w:szCs w:val="24"/>
        </w:rPr>
        <w:t xml:space="preserve"> </w:t>
      </w:r>
      <w:r w:rsidR="004145F4">
        <w:rPr>
          <w:rFonts w:ascii="Calibri" w:hAnsi="Calibri" w:cs="Calibri"/>
          <w:szCs w:val="24"/>
        </w:rPr>
        <w:t xml:space="preserve">many </w:t>
      </w:r>
      <w:r w:rsidR="003F5F39">
        <w:rPr>
          <w:rFonts w:ascii="Calibri" w:hAnsi="Calibri" w:cs="Calibri"/>
          <w:szCs w:val="24"/>
        </w:rPr>
        <w:t xml:space="preserve">tree </w:t>
      </w:r>
      <w:r w:rsidR="006C314B">
        <w:rPr>
          <w:rFonts w:ascii="Calibri" w:hAnsi="Calibri" w:cs="Calibri"/>
          <w:szCs w:val="24"/>
        </w:rPr>
        <w:t>breeders</w:t>
      </w:r>
      <w:r w:rsidR="000207B5">
        <w:rPr>
          <w:rFonts w:ascii="Calibri" w:hAnsi="Calibri" w:cs="Calibri"/>
          <w:szCs w:val="24"/>
        </w:rPr>
        <w:t xml:space="preserve"> may not have the </w:t>
      </w:r>
      <w:r w:rsidR="008867B2">
        <w:rPr>
          <w:rFonts w:ascii="Calibri" w:hAnsi="Calibri" w:cs="Calibri"/>
          <w:szCs w:val="24"/>
        </w:rPr>
        <w:t>expertise</w:t>
      </w:r>
      <w:r w:rsidR="003D0140">
        <w:rPr>
          <w:rFonts w:ascii="Calibri" w:hAnsi="Calibri" w:cs="Calibri"/>
          <w:szCs w:val="24"/>
        </w:rPr>
        <w:t>, resources</w:t>
      </w:r>
      <w:r w:rsidR="001B3033">
        <w:rPr>
          <w:rFonts w:ascii="Calibri" w:hAnsi="Calibri" w:cs="Calibri"/>
          <w:szCs w:val="24"/>
        </w:rPr>
        <w:t xml:space="preserve"> and</w:t>
      </w:r>
      <w:r w:rsidR="008F1B32">
        <w:rPr>
          <w:rFonts w:ascii="Calibri" w:hAnsi="Calibri" w:cs="Calibri"/>
          <w:szCs w:val="24"/>
        </w:rPr>
        <w:t xml:space="preserve"> time </w:t>
      </w:r>
      <w:r w:rsidR="008867B2">
        <w:rPr>
          <w:rFonts w:ascii="Calibri" w:hAnsi="Calibri" w:cs="Calibri"/>
          <w:szCs w:val="24"/>
        </w:rPr>
        <w:t xml:space="preserve">to </w:t>
      </w:r>
      <w:r w:rsidR="003E4FA6">
        <w:rPr>
          <w:rFonts w:ascii="Calibri" w:hAnsi="Calibri" w:cs="Calibri"/>
          <w:szCs w:val="24"/>
        </w:rPr>
        <w:t xml:space="preserve">acquire, </w:t>
      </w:r>
      <w:r w:rsidR="00860527">
        <w:rPr>
          <w:rFonts w:ascii="Calibri" w:hAnsi="Calibri" w:cs="Calibri"/>
          <w:szCs w:val="24"/>
        </w:rPr>
        <w:t>learn</w:t>
      </w:r>
      <w:r w:rsidR="003E4FA6">
        <w:rPr>
          <w:rFonts w:ascii="Calibri" w:hAnsi="Calibri" w:cs="Calibri"/>
          <w:szCs w:val="24"/>
        </w:rPr>
        <w:t xml:space="preserve"> and </w:t>
      </w:r>
      <w:r w:rsidR="008D7770">
        <w:rPr>
          <w:rFonts w:ascii="Calibri" w:hAnsi="Calibri" w:cs="Calibri"/>
          <w:szCs w:val="24"/>
        </w:rPr>
        <w:t xml:space="preserve">correctly </w:t>
      </w:r>
      <w:r w:rsidR="00C57F96">
        <w:rPr>
          <w:rFonts w:ascii="Calibri" w:hAnsi="Calibri" w:cs="Calibri"/>
          <w:szCs w:val="24"/>
        </w:rPr>
        <w:t xml:space="preserve">run </w:t>
      </w:r>
      <w:r w:rsidR="008F1B32">
        <w:rPr>
          <w:rFonts w:ascii="Calibri" w:hAnsi="Calibri" w:cs="Calibri"/>
          <w:szCs w:val="24"/>
        </w:rPr>
        <w:t xml:space="preserve">the associated </w:t>
      </w:r>
      <w:r w:rsidR="00002EE6">
        <w:rPr>
          <w:rFonts w:ascii="Calibri" w:hAnsi="Calibri" w:cs="Calibri"/>
          <w:szCs w:val="24"/>
        </w:rPr>
        <w:t>specialised software</w:t>
      </w:r>
      <w:r w:rsidR="008F1B32">
        <w:rPr>
          <w:rFonts w:ascii="Calibri" w:hAnsi="Calibri" w:cs="Calibri"/>
          <w:szCs w:val="24"/>
        </w:rPr>
        <w:t xml:space="preserve">. </w:t>
      </w:r>
      <w:r w:rsidR="000622D0">
        <w:rPr>
          <w:rFonts w:ascii="Calibri" w:hAnsi="Calibri" w:cs="Calibri"/>
          <w:szCs w:val="24"/>
        </w:rPr>
        <w:t xml:space="preserve"> </w:t>
      </w:r>
    </w:p>
    <w:p w14:paraId="78059EF9" w14:textId="3D2161ED" w:rsidR="006F1229" w:rsidRPr="006F1229" w:rsidRDefault="00EA2293" w:rsidP="006F1229">
      <w:pPr>
        <w:spacing w:before="120" w:line="360" w:lineRule="atLeast"/>
        <w:rPr>
          <w:rFonts w:ascii="Calibri" w:hAnsi="Calibri" w:cs="Calibri"/>
          <w:sz w:val="24"/>
          <w:szCs w:val="24"/>
          <w:lang w:val="en-GB" w:eastAsia="en-AU"/>
        </w:rPr>
      </w:pPr>
      <w:r w:rsidRPr="00B95355">
        <w:rPr>
          <w:rFonts w:ascii="Calibri" w:hAnsi="Calibri" w:cs="Calibri"/>
          <w:sz w:val="24"/>
          <w:szCs w:val="24"/>
        </w:rPr>
        <w:t>Here we present</w:t>
      </w:r>
      <w:r w:rsidR="00EC52FE" w:rsidRPr="00B95355">
        <w:rPr>
          <w:rFonts w:ascii="Calibri" w:hAnsi="Calibri" w:cs="Calibri"/>
          <w:sz w:val="24"/>
          <w:szCs w:val="24"/>
        </w:rPr>
        <w:t xml:space="preserve"> a simple</w:t>
      </w:r>
      <w:r w:rsidR="00512680" w:rsidRPr="00B95355">
        <w:rPr>
          <w:rFonts w:ascii="Calibri" w:hAnsi="Calibri" w:cs="Calibri"/>
          <w:sz w:val="24"/>
          <w:szCs w:val="24"/>
        </w:rPr>
        <w:t>r</w:t>
      </w:r>
      <w:r w:rsidR="00EC52FE" w:rsidRPr="00B95355">
        <w:rPr>
          <w:rFonts w:ascii="Calibri" w:hAnsi="Calibri" w:cs="Calibri"/>
          <w:sz w:val="24"/>
          <w:szCs w:val="24"/>
        </w:rPr>
        <w:t xml:space="preserve"> </w:t>
      </w:r>
      <w:r w:rsidR="008A7144" w:rsidRPr="00B95355">
        <w:rPr>
          <w:rFonts w:ascii="Calibri" w:hAnsi="Calibri" w:cs="Calibri"/>
          <w:sz w:val="24"/>
          <w:szCs w:val="24"/>
        </w:rPr>
        <w:t xml:space="preserve">method to implement the individual-tree model </w:t>
      </w:r>
      <w:r w:rsidR="00EC52FE" w:rsidRPr="00B95355">
        <w:rPr>
          <w:rFonts w:ascii="Calibri" w:hAnsi="Calibri" w:cs="Calibri"/>
          <w:sz w:val="24"/>
          <w:szCs w:val="24"/>
        </w:rPr>
        <w:t>that</w:t>
      </w:r>
      <w:r w:rsidR="00841C1C" w:rsidRPr="00B95355">
        <w:rPr>
          <w:rFonts w:ascii="Calibri" w:hAnsi="Calibri" w:cs="Calibri"/>
          <w:sz w:val="24"/>
          <w:szCs w:val="24"/>
        </w:rPr>
        <w:t xml:space="preserve"> (in particular)</w:t>
      </w:r>
      <w:r w:rsidR="00EC52FE" w:rsidRPr="00B95355">
        <w:rPr>
          <w:rFonts w:ascii="Calibri" w:hAnsi="Calibri" w:cs="Calibri"/>
          <w:sz w:val="24"/>
          <w:szCs w:val="24"/>
        </w:rPr>
        <w:t xml:space="preserve"> works </w:t>
      </w:r>
      <w:r w:rsidR="008F1B32" w:rsidRPr="00B95355">
        <w:rPr>
          <w:rFonts w:ascii="Calibri" w:hAnsi="Calibri" w:cs="Calibri"/>
          <w:sz w:val="24"/>
          <w:szCs w:val="24"/>
        </w:rPr>
        <w:t xml:space="preserve">well </w:t>
      </w:r>
      <w:r w:rsidR="00EC52FE" w:rsidRPr="00B95355">
        <w:rPr>
          <w:rFonts w:ascii="Calibri" w:hAnsi="Calibri" w:cs="Calibri"/>
          <w:sz w:val="24"/>
          <w:szCs w:val="24"/>
        </w:rPr>
        <w:t xml:space="preserve">for first-generation </w:t>
      </w:r>
      <w:r w:rsidR="00CC0224" w:rsidRPr="00B95355">
        <w:rPr>
          <w:rFonts w:ascii="Calibri" w:hAnsi="Calibri" w:cs="Calibri"/>
          <w:sz w:val="24"/>
          <w:szCs w:val="24"/>
        </w:rPr>
        <w:t xml:space="preserve">progeny trials and </w:t>
      </w:r>
      <w:r w:rsidR="00FA1901" w:rsidRPr="00B95355">
        <w:rPr>
          <w:rFonts w:ascii="Calibri" w:hAnsi="Calibri" w:cs="Calibri"/>
          <w:sz w:val="24"/>
          <w:szCs w:val="24"/>
        </w:rPr>
        <w:t>provenance-</w:t>
      </w:r>
      <w:r w:rsidR="00EC52FE" w:rsidRPr="00B95355">
        <w:rPr>
          <w:rFonts w:ascii="Calibri" w:hAnsi="Calibri" w:cs="Calibri"/>
          <w:sz w:val="24"/>
          <w:szCs w:val="24"/>
        </w:rPr>
        <w:t>progeny trials</w:t>
      </w:r>
      <w:r w:rsidR="0010223F" w:rsidRPr="00B95355">
        <w:rPr>
          <w:rFonts w:ascii="Calibri" w:hAnsi="Calibri" w:cs="Calibri"/>
          <w:sz w:val="24"/>
          <w:szCs w:val="24"/>
        </w:rPr>
        <w:t>.</w:t>
      </w:r>
      <w:r w:rsidR="009F2E18" w:rsidRPr="00B95355">
        <w:rPr>
          <w:rFonts w:ascii="Calibri" w:hAnsi="Calibri" w:cs="Calibri"/>
          <w:sz w:val="24"/>
          <w:szCs w:val="24"/>
        </w:rPr>
        <w:t xml:space="preserve"> </w:t>
      </w:r>
      <w:r w:rsidR="003062CA">
        <w:rPr>
          <w:rFonts w:ascii="Calibri" w:hAnsi="Calibri" w:cs="Calibri"/>
          <w:sz w:val="24"/>
          <w:szCs w:val="24"/>
        </w:rPr>
        <w:t xml:space="preserve"> </w:t>
      </w:r>
      <w:r w:rsidR="006F1229" w:rsidRPr="006F1229">
        <w:rPr>
          <w:rFonts w:ascii="Calibri" w:hAnsi="Calibri" w:cs="Calibri"/>
          <w:sz w:val="24"/>
          <w:szCs w:val="24"/>
          <w:lang w:val="en-GB" w:eastAsia="en-AU"/>
        </w:rPr>
        <w:t xml:space="preserve">It is important to note that this method requires a data file of length </w:t>
      </w:r>
      <m:oMath>
        <m:r>
          <w:rPr>
            <w:rFonts w:ascii="Cambria Math" w:hAnsi="Cambria Math" w:cs="Calibri"/>
            <w:sz w:val="24"/>
            <w:szCs w:val="24"/>
            <w:lang w:val="en-GB" w:eastAsia="en-AU"/>
          </w:rPr>
          <m:t>n=rvw</m:t>
        </m:r>
      </m:oMath>
      <w:r w:rsidR="006F1229" w:rsidRPr="006F1229">
        <w:rPr>
          <w:rFonts w:ascii="Calibri" w:eastAsiaTheme="minorEastAsia" w:hAnsi="Calibri" w:cs="Calibri"/>
          <w:sz w:val="24"/>
          <w:szCs w:val="24"/>
          <w:lang w:val="en-GB" w:eastAsia="en-AU"/>
        </w:rPr>
        <w:t xml:space="preserve"> where</w:t>
      </w:r>
      <w:r w:rsidR="006F1229" w:rsidRPr="006F1229">
        <w:rPr>
          <w:rFonts w:ascii="Calibri" w:hAnsi="Calibri" w:cs="Calibri"/>
          <w:sz w:val="24"/>
          <w:szCs w:val="24"/>
          <w:lang w:val="en-GB"/>
        </w:rPr>
        <w:t xml:space="preserve"> </w:t>
      </w:r>
      <w:r w:rsidR="006F1229" w:rsidRPr="00985878">
        <w:rPr>
          <w:rFonts w:ascii="Calibri" w:hAnsi="Calibri" w:cs="Calibri"/>
          <w:i/>
          <w:sz w:val="24"/>
          <w:szCs w:val="24"/>
          <w:lang w:val="en-GB"/>
        </w:rPr>
        <w:t>r</w:t>
      </w:r>
      <w:r w:rsidR="006F1229" w:rsidRPr="00985878">
        <w:rPr>
          <w:rFonts w:ascii="Calibri" w:hAnsi="Calibri" w:cs="Calibri"/>
          <w:sz w:val="24"/>
          <w:szCs w:val="24"/>
          <w:lang w:val="en-GB"/>
        </w:rPr>
        <w:t xml:space="preserve"> =</w:t>
      </w:r>
      <w:r w:rsidR="006F1229" w:rsidRPr="006F1229">
        <w:rPr>
          <w:rFonts w:ascii="Calibri" w:hAnsi="Calibri" w:cs="Calibri"/>
          <w:sz w:val="24"/>
          <w:szCs w:val="24"/>
          <w:lang w:val="en-GB"/>
        </w:rPr>
        <w:t xml:space="preserve"> number of replicates; </w:t>
      </w:r>
      <w:r w:rsidR="006F1229" w:rsidRPr="00985878">
        <w:rPr>
          <w:rFonts w:ascii="Calibri" w:hAnsi="Calibri" w:cs="Calibri"/>
          <w:i/>
          <w:sz w:val="24"/>
          <w:szCs w:val="24"/>
          <w:lang w:val="en-GB"/>
        </w:rPr>
        <w:t>v</w:t>
      </w:r>
      <w:r w:rsidR="006D6C15">
        <w:rPr>
          <w:rFonts w:ascii="Calibri" w:hAnsi="Calibri" w:cs="Calibri"/>
          <w:i/>
          <w:sz w:val="24"/>
          <w:szCs w:val="24"/>
          <w:lang w:val="en-GB"/>
        </w:rPr>
        <w:t xml:space="preserve"> </w:t>
      </w:r>
      <w:r w:rsidR="006F1229" w:rsidRPr="00985878">
        <w:rPr>
          <w:rFonts w:ascii="Calibri" w:hAnsi="Calibri" w:cs="Calibri"/>
          <w:sz w:val="24"/>
          <w:szCs w:val="24"/>
          <w:lang w:val="en-GB"/>
        </w:rPr>
        <w:t>=</w:t>
      </w:r>
      <w:r w:rsidR="006F1229" w:rsidRPr="006F1229">
        <w:rPr>
          <w:rFonts w:ascii="Calibri" w:hAnsi="Calibri" w:cs="Calibri"/>
          <w:sz w:val="24"/>
          <w:szCs w:val="24"/>
          <w:lang w:val="en-GB"/>
        </w:rPr>
        <w:t xml:space="preserve"> number of families; </w:t>
      </w:r>
      <w:r w:rsidR="006F1229" w:rsidRPr="00985878">
        <w:rPr>
          <w:rFonts w:ascii="Calibri" w:hAnsi="Calibri" w:cs="Calibri"/>
          <w:i/>
          <w:sz w:val="24"/>
          <w:szCs w:val="24"/>
          <w:lang w:val="en-GB"/>
        </w:rPr>
        <w:t>w</w:t>
      </w:r>
      <w:r w:rsidR="006F1229" w:rsidRPr="00985878">
        <w:rPr>
          <w:rFonts w:ascii="Calibri" w:hAnsi="Calibri" w:cs="Calibri"/>
          <w:sz w:val="24"/>
          <w:szCs w:val="24"/>
          <w:lang w:val="en-GB"/>
        </w:rPr>
        <w:t xml:space="preserve"> =</w:t>
      </w:r>
      <w:r w:rsidR="006F1229" w:rsidRPr="006F1229">
        <w:rPr>
          <w:rFonts w:ascii="Calibri" w:hAnsi="Calibri" w:cs="Calibri"/>
          <w:sz w:val="24"/>
          <w:szCs w:val="24"/>
          <w:lang w:val="en-GB"/>
        </w:rPr>
        <w:t xml:space="preserve"> number of trees per plot</w:t>
      </w:r>
      <w:r w:rsidR="00516DF7">
        <w:rPr>
          <w:rFonts w:ascii="Calibri" w:hAnsi="Calibri" w:cs="Calibri"/>
          <w:sz w:val="24"/>
          <w:szCs w:val="24"/>
          <w:lang w:val="en-GB"/>
        </w:rPr>
        <w:t>.</w:t>
      </w:r>
      <w:r w:rsidR="006F1229" w:rsidRPr="006F1229">
        <w:rPr>
          <w:rFonts w:ascii="Calibri" w:eastAsiaTheme="minorEastAsia" w:hAnsi="Calibri" w:cs="Calibri"/>
          <w:sz w:val="24"/>
          <w:szCs w:val="24"/>
          <w:lang w:val="en-GB" w:eastAsia="en-AU"/>
        </w:rPr>
        <w:t xml:space="preserve">  In cases where there </w:t>
      </w:r>
      <w:r w:rsidR="0029347D">
        <w:rPr>
          <w:rFonts w:ascii="Calibri" w:eastAsiaTheme="minorEastAsia" w:hAnsi="Calibri" w:cs="Calibri"/>
          <w:sz w:val="24"/>
          <w:szCs w:val="24"/>
          <w:lang w:val="en-GB" w:eastAsia="en-AU"/>
        </w:rPr>
        <w:t>are</w:t>
      </w:r>
      <w:r w:rsidR="006F1229" w:rsidRPr="006F1229">
        <w:rPr>
          <w:rFonts w:ascii="Calibri" w:eastAsiaTheme="minorEastAsia" w:hAnsi="Calibri" w:cs="Calibri"/>
          <w:sz w:val="24"/>
          <w:szCs w:val="24"/>
          <w:lang w:val="en-GB" w:eastAsia="en-AU"/>
        </w:rPr>
        <w:t xml:space="preserve"> less than </w:t>
      </w:r>
      <m:oMath>
        <m:r>
          <w:rPr>
            <w:rFonts w:ascii="Cambria Math" w:hAnsi="Cambria Math" w:cs="Calibri"/>
            <w:sz w:val="24"/>
            <w:szCs w:val="24"/>
            <w:lang w:val="en-GB" w:eastAsia="en-AU"/>
          </w:rPr>
          <m:t>w</m:t>
        </m:r>
      </m:oMath>
      <w:r w:rsidR="006F1229" w:rsidRPr="006F1229">
        <w:rPr>
          <w:rFonts w:ascii="Calibri" w:eastAsiaTheme="minorEastAsia" w:hAnsi="Calibri" w:cs="Calibri"/>
          <w:sz w:val="24"/>
          <w:szCs w:val="24"/>
          <w:lang w:val="en-GB" w:eastAsia="en-AU"/>
        </w:rPr>
        <w:t xml:space="preserve"> trees </w:t>
      </w:r>
      <w:r w:rsidR="00EC4D6D">
        <w:rPr>
          <w:rFonts w:ascii="Calibri" w:eastAsiaTheme="minorEastAsia" w:hAnsi="Calibri" w:cs="Calibri"/>
          <w:sz w:val="24"/>
          <w:szCs w:val="24"/>
          <w:lang w:val="en-GB" w:eastAsia="en-AU"/>
        </w:rPr>
        <w:t xml:space="preserve">planted </w:t>
      </w:r>
      <w:r w:rsidR="005E1E8E">
        <w:rPr>
          <w:rFonts w:ascii="Calibri" w:eastAsiaTheme="minorEastAsia" w:hAnsi="Calibri" w:cs="Calibri"/>
          <w:sz w:val="24"/>
          <w:szCs w:val="24"/>
          <w:lang w:val="en-GB" w:eastAsia="en-AU"/>
        </w:rPr>
        <w:t xml:space="preserve">in </w:t>
      </w:r>
      <w:r w:rsidR="00EC4D6D">
        <w:rPr>
          <w:rFonts w:ascii="Calibri" w:eastAsiaTheme="minorEastAsia" w:hAnsi="Calibri" w:cs="Calibri"/>
          <w:sz w:val="24"/>
          <w:szCs w:val="24"/>
          <w:lang w:val="en-GB" w:eastAsia="en-AU"/>
        </w:rPr>
        <w:t>one or more</w:t>
      </w:r>
      <w:r w:rsidR="006F1229" w:rsidRPr="006F1229">
        <w:rPr>
          <w:rFonts w:ascii="Calibri" w:eastAsiaTheme="minorEastAsia" w:hAnsi="Calibri" w:cs="Calibri"/>
          <w:sz w:val="24"/>
          <w:szCs w:val="24"/>
          <w:lang w:val="en-GB" w:eastAsia="en-AU"/>
        </w:rPr>
        <w:t xml:space="preserve"> plot</w:t>
      </w:r>
      <w:r w:rsidR="00EC4D6D">
        <w:rPr>
          <w:rFonts w:ascii="Calibri" w:eastAsiaTheme="minorEastAsia" w:hAnsi="Calibri" w:cs="Calibri"/>
          <w:sz w:val="24"/>
          <w:szCs w:val="24"/>
          <w:lang w:val="en-GB" w:eastAsia="en-AU"/>
        </w:rPr>
        <w:t>s</w:t>
      </w:r>
      <w:r w:rsidR="006F1229" w:rsidRPr="006F1229">
        <w:rPr>
          <w:rFonts w:ascii="Calibri" w:eastAsiaTheme="minorEastAsia" w:hAnsi="Calibri" w:cs="Calibri"/>
          <w:sz w:val="24"/>
          <w:szCs w:val="24"/>
          <w:lang w:val="en-GB" w:eastAsia="en-AU"/>
        </w:rPr>
        <w:t xml:space="preserve">, the data file can usually be padded out with missing values to then </w:t>
      </w:r>
      <w:r w:rsidR="003062CA">
        <w:rPr>
          <w:rFonts w:ascii="Calibri" w:eastAsiaTheme="minorEastAsia" w:hAnsi="Calibri" w:cs="Calibri"/>
          <w:sz w:val="24"/>
          <w:szCs w:val="24"/>
          <w:lang w:val="en-GB" w:eastAsia="en-AU"/>
        </w:rPr>
        <w:t>b</w:t>
      </w:r>
      <w:r w:rsidR="006F1229" w:rsidRPr="006F1229">
        <w:rPr>
          <w:rFonts w:ascii="Calibri" w:eastAsiaTheme="minorEastAsia" w:hAnsi="Calibri" w:cs="Calibri"/>
          <w:sz w:val="24"/>
          <w:szCs w:val="24"/>
          <w:lang w:val="en-GB" w:eastAsia="en-AU"/>
        </w:rPr>
        <w:t xml:space="preserve">e of length </w:t>
      </w:r>
      <m:oMath>
        <m:r>
          <w:rPr>
            <w:rFonts w:ascii="Cambria Math" w:hAnsi="Cambria Math" w:cs="Calibri"/>
            <w:sz w:val="24"/>
            <w:szCs w:val="24"/>
            <w:lang w:val="en-GB" w:eastAsia="en-AU"/>
          </w:rPr>
          <m:t>n</m:t>
        </m:r>
      </m:oMath>
      <w:r w:rsidR="006F1229" w:rsidRPr="006F1229">
        <w:rPr>
          <w:rFonts w:ascii="Calibri" w:eastAsiaTheme="minorEastAsia" w:hAnsi="Calibri" w:cs="Calibri"/>
          <w:sz w:val="24"/>
          <w:szCs w:val="24"/>
          <w:lang w:val="en-GB" w:eastAsia="en-AU"/>
        </w:rPr>
        <w:t>.</w:t>
      </w:r>
    </w:p>
    <w:p w14:paraId="2543E70D" w14:textId="0AB0B850" w:rsidR="00687B01" w:rsidRDefault="007D6A8C" w:rsidP="00A50599">
      <w:pPr>
        <w:pStyle w:val="Document"/>
        <w:spacing w:before="120" w:line="360" w:lineRule="atLeast"/>
        <w:rPr>
          <w:rFonts w:ascii="Calibri" w:hAnsi="Calibri" w:cs="Calibri"/>
          <w:szCs w:val="24"/>
        </w:rPr>
      </w:pPr>
      <w:r>
        <w:rPr>
          <w:rFonts w:ascii="Calibri" w:hAnsi="Calibri" w:cs="Calibri"/>
          <w:szCs w:val="24"/>
        </w:rPr>
        <w:t>As always, t</w:t>
      </w:r>
      <w:r w:rsidR="00925D19">
        <w:rPr>
          <w:rFonts w:ascii="Calibri" w:hAnsi="Calibri" w:cs="Calibri"/>
          <w:szCs w:val="24"/>
        </w:rPr>
        <w:t xml:space="preserve">horough data checking </w:t>
      </w:r>
      <w:r w:rsidR="00961219">
        <w:rPr>
          <w:rFonts w:ascii="Calibri" w:hAnsi="Calibri" w:cs="Calibri"/>
          <w:szCs w:val="24"/>
        </w:rPr>
        <w:t xml:space="preserve">is recommended, </w:t>
      </w:r>
      <w:r w:rsidR="00925D19">
        <w:rPr>
          <w:rFonts w:ascii="Calibri" w:hAnsi="Calibri" w:cs="Calibri"/>
          <w:szCs w:val="24"/>
        </w:rPr>
        <w:t>including an</w:t>
      </w:r>
      <w:r w:rsidR="009F2E18" w:rsidRPr="0080323A">
        <w:rPr>
          <w:rFonts w:ascii="Calibri" w:hAnsi="Calibri" w:cs="Calibri"/>
          <w:szCs w:val="24"/>
        </w:rPr>
        <w:t xml:space="preserve"> initial analysis </w:t>
      </w:r>
      <w:r w:rsidR="00C13253">
        <w:rPr>
          <w:rFonts w:ascii="Calibri" w:hAnsi="Calibri" w:cs="Calibri"/>
          <w:szCs w:val="24"/>
        </w:rPr>
        <w:t xml:space="preserve">at the </w:t>
      </w:r>
      <w:r w:rsidR="00C13253" w:rsidRPr="00142C61">
        <w:rPr>
          <w:rFonts w:ascii="Calibri" w:hAnsi="Calibri" w:cs="Calibri"/>
          <w:i/>
          <w:iCs/>
          <w:szCs w:val="24"/>
        </w:rPr>
        <w:t>plot</w:t>
      </w:r>
      <w:r w:rsidR="00EA2293" w:rsidRPr="00142C61">
        <w:rPr>
          <w:rFonts w:ascii="Calibri" w:hAnsi="Calibri" w:cs="Calibri"/>
          <w:i/>
          <w:iCs/>
          <w:szCs w:val="24"/>
        </w:rPr>
        <w:t>s</w:t>
      </w:r>
      <w:r w:rsidR="00C13253">
        <w:rPr>
          <w:rFonts w:ascii="Calibri" w:hAnsi="Calibri" w:cs="Calibri"/>
          <w:szCs w:val="24"/>
        </w:rPr>
        <w:t xml:space="preserve"> level</w:t>
      </w:r>
      <w:r w:rsidR="009F2E18" w:rsidRPr="0080323A">
        <w:rPr>
          <w:rFonts w:ascii="Calibri" w:hAnsi="Calibri" w:cs="Calibri"/>
          <w:szCs w:val="24"/>
        </w:rPr>
        <w:t xml:space="preserve"> </w:t>
      </w:r>
      <w:r w:rsidR="00925D19">
        <w:rPr>
          <w:rFonts w:ascii="Calibri" w:hAnsi="Calibri" w:cs="Calibri"/>
          <w:szCs w:val="24"/>
        </w:rPr>
        <w:t xml:space="preserve">if the experimental design uses multiple-tree plots </w:t>
      </w:r>
      <w:r w:rsidR="009F2E18" w:rsidRPr="0080323A">
        <w:rPr>
          <w:rFonts w:ascii="Calibri" w:hAnsi="Calibri" w:cs="Calibri"/>
          <w:szCs w:val="24"/>
        </w:rPr>
        <w:t>(Chapter 3), to effectively screen the data</w:t>
      </w:r>
      <w:r w:rsidR="00E15B4F">
        <w:rPr>
          <w:rFonts w:ascii="Calibri" w:hAnsi="Calibri" w:cs="Calibri"/>
          <w:szCs w:val="24"/>
        </w:rPr>
        <w:t xml:space="preserve"> </w:t>
      </w:r>
      <w:r w:rsidR="005A53D7">
        <w:rPr>
          <w:rFonts w:ascii="Calibri" w:hAnsi="Calibri" w:cs="Calibri"/>
          <w:szCs w:val="24"/>
        </w:rPr>
        <w:t xml:space="preserve">and correct errors </w:t>
      </w:r>
      <w:r w:rsidR="00E15B4F">
        <w:rPr>
          <w:rFonts w:ascii="Calibri" w:hAnsi="Calibri" w:cs="Calibri"/>
          <w:szCs w:val="24"/>
        </w:rPr>
        <w:t>before proceeding further</w:t>
      </w:r>
      <w:r w:rsidR="009F2E18" w:rsidRPr="0080323A">
        <w:rPr>
          <w:rFonts w:ascii="Calibri" w:hAnsi="Calibri" w:cs="Calibri"/>
          <w:szCs w:val="24"/>
        </w:rPr>
        <w:t>.</w:t>
      </w:r>
      <w:r w:rsidR="00BF7FE8">
        <w:rPr>
          <w:rFonts w:ascii="Calibri" w:hAnsi="Calibri" w:cs="Calibri"/>
          <w:szCs w:val="24"/>
        </w:rPr>
        <w:t xml:space="preserve"> </w:t>
      </w:r>
    </w:p>
    <w:p w14:paraId="00A5F8D1" w14:textId="61C6249E" w:rsidR="00C427BF" w:rsidRPr="00AB02B0" w:rsidRDefault="00C427BF" w:rsidP="00A50599">
      <w:pPr>
        <w:spacing w:before="120" w:line="360" w:lineRule="atLeast"/>
        <w:rPr>
          <w:rFonts w:ascii="Calibri" w:hAnsi="Calibri" w:cs="Calibri"/>
          <w:sz w:val="24"/>
          <w:szCs w:val="24"/>
          <w:lang w:val="en-GB" w:eastAsia="en-AU"/>
        </w:rPr>
      </w:pPr>
      <w:r w:rsidRPr="00AB02B0">
        <w:rPr>
          <w:rFonts w:ascii="Calibri" w:hAnsi="Calibri" w:cs="Calibri"/>
          <w:sz w:val="24"/>
          <w:szCs w:val="24"/>
          <w:lang w:val="en-GB" w:eastAsia="en-AU"/>
        </w:rPr>
        <w:t>For an experiment laid out as an RCB</w:t>
      </w:r>
      <w:r w:rsidR="00EA2293">
        <w:rPr>
          <w:rFonts w:ascii="Calibri" w:hAnsi="Calibri" w:cs="Calibri"/>
          <w:sz w:val="24"/>
          <w:szCs w:val="24"/>
          <w:lang w:val="en-GB" w:eastAsia="en-AU"/>
        </w:rPr>
        <w:t xml:space="preserve"> design</w:t>
      </w:r>
      <w:r w:rsidRPr="00AB02B0">
        <w:rPr>
          <w:rFonts w:ascii="Calibri" w:hAnsi="Calibri" w:cs="Calibri"/>
          <w:sz w:val="24"/>
          <w:szCs w:val="24"/>
          <w:lang w:val="en-GB" w:eastAsia="en-AU"/>
        </w:rPr>
        <w:t>, the program uses the individual-tree model</w:t>
      </w:r>
    </w:p>
    <w:p w14:paraId="7A471229" w14:textId="14639BE1" w:rsidR="00C427BF" w:rsidRPr="00AB02B0" w:rsidRDefault="002B1E8C" w:rsidP="004F42EC">
      <w:pPr>
        <w:tabs>
          <w:tab w:val="right" w:pos="9000"/>
        </w:tabs>
        <w:spacing w:before="120" w:line="360" w:lineRule="atLeast"/>
        <w:jc w:val="center"/>
        <w:rPr>
          <w:rFonts w:ascii="Calibri" w:hAnsi="Calibri" w:cs="Calibri"/>
          <w:sz w:val="24"/>
          <w:szCs w:val="24"/>
          <w:lang w:val="en-GB" w:eastAsia="en-AU"/>
        </w:rPr>
      </w:pPr>
      <w:r>
        <w:rPr>
          <w:rFonts w:ascii="Calibri" w:hAnsi="Calibri" w:cs="Calibri"/>
          <w:sz w:val="24"/>
          <w:szCs w:val="24"/>
          <w:lang w:val="en-GB" w:eastAsia="en-AU"/>
        </w:rPr>
        <w:lastRenderedPageBreak/>
        <w:t xml:space="preserve">                                                  </w:t>
      </w:r>
      <m:oMath>
        <m:sSub>
          <m:sSubPr>
            <m:ctrlPr>
              <w:rPr>
                <w:rFonts w:ascii="Cambria Math" w:hAnsi="Calibri" w:cs="Calibri"/>
                <w:i/>
                <w:sz w:val="24"/>
                <w:szCs w:val="24"/>
                <w:lang w:val="en-GB" w:eastAsia="en-AU"/>
              </w:rPr>
            </m:ctrlPr>
          </m:sSubPr>
          <m:e>
            <m:r>
              <w:rPr>
                <w:rFonts w:ascii="Cambria Math" w:hAnsi="Calibri" w:cs="Calibri"/>
                <w:sz w:val="24"/>
                <w:szCs w:val="24"/>
                <w:lang w:val="en-GB" w:eastAsia="en-AU"/>
              </w:rPr>
              <m:t>y</m:t>
            </m:r>
          </m:e>
          <m:sub>
            <m:r>
              <w:rPr>
                <w:rFonts w:ascii="Cambria Math" w:hAnsi="Calibri" w:cs="Calibri"/>
                <w:sz w:val="24"/>
                <w:szCs w:val="24"/>
                <w:lang w:val="en-GB" w:eastAsia="en-AU"/>
              </w:rPr>
              <m:t>ijk</m:t>
            </m:r>
          </m:sub>
        </m:sSub>
        <m:r>
          <w:rPr>
            <w:rFonts w:ascii="Cambria Math" w:hAnsi="Calibri" w:cs="Calibri"/>
            <w:sz w:val="24"/>
            <w:szCs w:val="24"/>
            <w:lang w:val="en-GB" w:eastAsia="en-AU"/>
          </w:rPr>
          <m:t>=μ+</m:t>
        </m:r>
        <m:sSub>
          <m:sSubPr>
            <m:ctrlPr>
              <w:rPr>
                <w:rFonts w:ascii="Cambria Math" w:hAnsi="Calibri" w:cs="Calibri"/>
                <w:i/>
                <w:sz w:val="24"/>
                <w:szCs w:val="24"/>
                <w:lang w:val="en-GB" w:eastAsia="en-AU"/>
              </w:rPr>
            </m:ctrlPr>
          </m:sSubPr>
          <m:e>
            <m:r>
              <w:rPr>
                <w:rFonts w:ascii="Cambria Math" w:hAnsi="Calibri" w:cs="Calibri"/>
                <w:sz w:val="24"/>
                <w:szCs w:val="24"/>
                <w:lang w:val="en-GB" w:eastAsia="en-AU"/>
              </w:rPr>
              <m:t>ρ</m:t>
            </m:r>
          </m:e>
          <m:sub>
            <m:r>
              <w:rPr>
                <w:rFonts w:ascii="Cambria Math" w:hAnsi="Calibri" w:cs="Calibri"/>
                <w:sz w:val="24"/>
                <w:szCs w:val="24"/>
                <w:lang w:val="en-GB" w:eastAsia="en-AU"/>
              </w:rPr>
              <m:t>i</m:t>
            </m:r>
          </m:sub>
        </m:sSub>
        <m:r>
          <w:rPr>
            <w:rFonts w:ascii="Cambria Math" w:hAnsi="Calibri" w:cs="Calibri"/>
            <w:sz w:val="24"/>
            <w:szCs w:val="24"/>
            <w:lang w:val="en-GB" w:eastAsia="en-AU"/>
          </w:rPr>
          <m:t>+</m:t>
        </m:r>
        <m:sSub>
          <m:sSubPr>
            <m:ctrlPr>
              <w:rPr>
                <w:rFonts w:ascii="Cambria Math" w:hAnsi="Calibri" w:cs="Calibri"/>
                <w:i/>
                <w:sz w:val="24"/>
                <w:szCs w:val="24"/>
                <w:lang w:val="en-GB" w:eastAsia="en-AU"/>
              </w:rPr>
            </m:ctrlPr>
          </m:sSubPr>
          <m:e>
            <m:r>
              <w:rPr>
                <w:rFonts w:ascii="Cambria Math" w:hAnsi="Calibri" w:cs="Calibri"/>
                <w:sz w:val="24"/>
                <w:szCs w:val="24"/>
                <w:lang w:val="en-GB" w:eastAsia="en-AU"/>
              </w:rPr>
              <m:t>m</m:t>
            </m:r>
          </m:e>
          <m:sub>
            <m:r>
              <w:rPr>
                <w:rFonts w:ascii="Cambria Math" w:hAnsi="Calibri" w:cs="Calibri"/>
                <w:sz w:val="24"/>
                <w:szCs w:val="24"/>
                <w:lang w:val="en-GB" w:eastAsia="en-AU"/>
              </w:rPr>
              <m:t>ij</m:t>
            </m:r>
          </m:sub>
        </m:sSub>
        <m:r>
          <w:rPr>
            <w:rFonts w:ascii="Cambria Math" w:hAnsi="Calibri" w:cs="Calibri"/>
            <w:sz w:val="24"/>
            <w:szCs w:val="24"/>
            <w:lang w:val="en-GB" w:eastAsia="en-AU"/>
          </w:rPr>
          <m:t>+</m:t>
        </m:r>
        <m:sSub>
          <m:sSubPr>
            <m:ctrlPr>
              <w:rPr>
                <w:rFonts w:ascii="Cambria Math" w:hAnsi="Calibri" w:cs="Calibri"/>
                <w:i/>
                <w:sz w:val="24"/>
                <w:szCs w:val="24"/>
                <w:lang w:val="en-GB" w:eastAsia="en-AU"/>
              </w:rPr>
            </m:ctrlPr>
          </m:sSubPr>
          <m:e>
            <m:r>
              <w:rPr>
                <w:rFonts w:ascii="Cambria Math" w:hAnsi="Calibri" w:cs="Calibri"/>
                <w:sz w:val="24"/>
                <w:szCs w:val="24"/>
                <w:lang w:val="en-GB" w:eastAsia="en-AU"/>
              </w:rPr>
              <m:t>a</m:t>
            </m:r>
          </m:e>
          <m:sub>
            <m:r>
              <w:rPr>
                <w:rFonts w:ascii="Cambria Math" w:hAnsi="Calibri" w:cs="Calibri"/>
                <w:sz w:val="24"/>
                <w:szCs w:val="24"/>
                <w:lang w:val="en-GB" w:eastAsia="en-AU"/>
              </w:rPr>
              <m:t>ijk</m:t>
            </m:r>
          </m:sub>
        </m:sSub>
        <m:r>
          <w:rPr>
            <w:rFonts w:ascii="Cambria Math" w:hAnsi="Calibri" w:cs="Calibri"/>
            <w:sz w:val="24"/>
            <w:szCs w:val="24"/>
            <w:lang w:val="en-GB" w:eastAsia="en-AU"/>
          </w:rPr>
          <m:t>+</m:t>
        </m:r>
        <m:sSub>
          <m:sSubPr>
            <m:ctrlPr>
              <w:rPr>
                <w:rFonts w:ascii="Cambria Math" w:hAnsi="Calibri" w:cs="Calibri"/>
                <w:i/>
                <w:sz w:val="24"/>
                <w:szCs w:val="24"/>
                <w:lang w:val="en-GB" w:eastAsia="en-AU"/>
              </w:rPr>
            </m:ctrlPr>
          </m:sSubPr>
          <m:e>
            <m:r>
              <w:rPr>
                <w:rFonts w:ascii="Cambria Math" w:hAnsi="Calibri" w:cs="Calibri"/>
                <w:sz w:val="24"/>
                <w:szCs w:val="24"/>
                <w:lang w:val="en-GB" w:eastAsia="en-AU"/>
              </w:rPr>
              <m:t>e</m:t>
            </m:r>
          </m:e>
          <m:sub>
            <m:r>
              <w:rPr>
                <w:rFonts w:ascii="Cambria Math" w:hAnsi="Calibri" w:cs="Calibri"/>
                <w:sz w:val="24"/>
                <w:szCs w:val="24"/>
                <w:lang w:val="en-GB" w:eastAsia="en-AU"/>
              </w:rPr>
              <m:t>ijk</m:t>
            </m:r>
          </m:sub>
        </m:sSub>
      </m:oMath>
      <w:r w:rsidR="00C427BF" w:rsidRPr="00AB02B0">
        <w:rPr>
          <w:rFonts w:ascii="Calibri" w:hAnsi="Calibri" w:cs="Calibri"/>
          <w:sz w:val="24"/>
          <w:szCs w:val="24"/>
          <w:lang w:val="en-GB" w:eastAsia="en-AU"/>
        </w:rPr>
        <w:t>,</w:t>
      </w:r>
      <w:r w:rsidR="00C427BF" w:rsidRPr="00AB02B0">
        <w:rPr>
          <w:rFonts w:ascii="Calibri" w:hAnsi="Calibri" w:cs="Calibri"/>
          <w:sz w:val="24"/>
          <w:szCs w:val="24"/>
          <w:lang w:val="en-GB" w:eastAsia="en-AU"/>
        </w:rPr>
        <w:tab/>
        <w:t>(</w:t>
      </w:r>
      <w:r w:rsidR="00CB4DD0">
        <w:rPr>
          <w:rFonts w:ascii="Calibri" w:hAnsi="Calibri" w:cs="Calibri"/>
          <w:sz w:val="24"/>
          <w:szCs w:val="24"/>
          <w:lang w:val="en-GB" w:eastAsia="en-AU"/>
        </w:rPr>
        <w:t>6.9</w:t>
      </w:r>
      <w:r w:rsidR="00C427BF" w:rsidRPr="00AB02B0">
        <w:rPr>
          <w:rFonts w:ascii="Calibri" w:hAnsi="Calibri" w:cs="Calibri"/>
          <w:sz w:val="24"/>
          <w:szCs w:val="24"/>
          <w:lang w:val="en-GB" w:eastAsia="en-AU"/>
        </w:rPr>
        <w:t>)</w:t>
      </w:r>
    </w:p>
    <w:p w14:paraId="13909D7E" w14:textId="1222D688" w:rsidR="00C427BF" w:rsidRDefault="00C427BF" w:rsidP="004F42EC">
      <w:pPr>
        <w:spacing w:before="120" w:line="360" w:lineRule="atLeast"/>
        <w:rPr>
          <w:rFonts w:ascii="Calibri" w:hAnsi="Calibri" w:cs="Calibri"/>
          <w:sz w:val="24"/>
          <w:szCs w:val="24"/>
          <w:lang w:val="en-GB" w:eastAsia="en-AU"/>
        </w:rPr>
      </w:pPr>
      <w:r w:rsidRPr="00AB02B0">
        <w:rPr>
          <w:rFonts w:ascii="Calibri" w:hAnsi="Calibri" w:cs="Calibri"/>
          <w:sz w:val="24"/>
          <w:szCs w:val="24"/>
          <w:lang w:val="en-GB"/>
        </w:rPr>
        <w:t xml:space="preserve">where </w:t>
      </w:r>
      <m:oMath>
        <m:sSub>
          <m:sSubPr>
            <m:ctrlPr>
              <w:rPr>
                <w:rFonts w:ascii="Cambria Math" w:hAnsi="Calibri" w:cs="Calibri"/>
                <w:i/>
                <w:sz w:val="24"/>
                <w:szCs w:val="24"/>
                <w:lang w:val="en-GB" w:eastAsia="en-AU"/>
              </w:rPr>
            </m:ctrlPr>
          </m:sSubPr>
          <m:e>
            <m:r>
              <w:rPr>
                <w:rFonts w:ascii="Cambria Math" w:hAnsi="Calibri" w:cs="Calibri"/>
                <w:sz w:val="24"/>
                <w:szCs w:val="24"/>
                <w:lang w:val="en-GB" w:eastAsia="en-AU"/>
              </w:rPr>
              <m:t>y</m:t>
            </m:r>
          </m:e>
          <m:sub>
            <m:r>
              <w:rPr>
                <w:rFonts w:ascii="Cambria Math" w:hAnsi="Calibri" w:cs="Calibri"/>
                <w:sz w:val="24"/>
                <w:szCs w:val="24"/>
                <w:lang w:val="en-GB" w:eastAsia="en-AU"/>
              </w:rPr>
              <m:t>ijk</m:t>
            </m:r>
          </m:sub>
        </m:sSub>
      </m:oMath>
      <w:r w:rsidRPr="00AB02B0">
        <w:rPr>
          <w:rFonts w:ascii="Calibri" w:hAnsi="Calibri" w:cs="Calibri"/>
          <w:sz w:val="24"/>
          <w:szCs w:val="24"/>
          <w:lang w:val="en-GB" w:eastAsia="en-AU"/>
        </w:rPr>
        <w:t xml:space="preserve"> is the response of the </w:t>
      </w:r>
      <w:r w:rsidRPr="00AB02B0">
        <w:rPr>
          <w:rFonts w:ascii="Calibri" w:hAnsi="Calibri" w:cs="Calibri"/>
          <w:i/>
          <w:sz w:val="24"/>
          <w:szCs w:val="24"/>
          <w:lang w:val="en-GB" w:eastAsia="en-AU"/>
        </w:rPr>
        <w:t>k</w:t>
      </w:r>
      <w:r w:rsidRPr="00AB02B0">
        <w:rPr>
          <w:rFonts w:ascii="Calibri" w:hAnsi="Calibri" w:cs="Calibri"/>
          <w:sz w:val="24"/>
          <w:szCs w:val="24"/>
          <w:lang w:val="en-GB" w:eastAsia="en-AU"/>
        </w:rPr>
        <w:t xml:space="preserve">-th tree of the </w:t>
      </w:r>
      <w:r w:rsidRPr="00AB02B0">
        <w:rPr>
          <w:rFonts w:ascii="Calibri" w:hAnsi="Calibri" w:cs="Calibri"/>
          <w:i/>
          <w:sz w:val="24"/>
          <w:szCs w:val="24"/>
          <w:lang w:val="en-GB" w:eastAsia="en-AU"/>
        </w:rPr>
        <w:t>j</w:t>
      </w:r>
      <w:r w:rsidRPr="00AB02B0">
        <w:rPr>
          <w:rFonts w:ascii="Calibri" w:hAnsi="Calibri" w:cs="Calibri"/>
          <w:sz w:val="24"/>
          <w:szCs w:val="24"/>
          <w:lang w:val="en-GB" w:eastAsia="en-AU"/>
        </w:rPr>
        <w:t xml:space="preserve">-th family in the </w:t>
      </w:r>
      <w:r w:rsidRPr="00AB02B0">
        <w:rPr>
          <w:rFonts w:ascii="Calibri" w:hAnsi="Calibri" w:cs="Calibri"/>
          <w:i/>
          <w:sz w:val="24"/>
          <w:szCs w:val="24"/>
          <w:lang w:val="en-GB" w:eastAsia="en-AU"/>
        </w:rPr>
        <w:t>i</w:t>
      </w:r>
      <w:r w:rsidRPr="00AB02B0">
        <w:rPr>
          <w:rFonts w:ascii="Calibri" w:hAnsi="Calibri" w:cs="Calibri"/>
          <w:sz w:val="24"/>
          <w:szCs w:val="24"/>
          <w:lang w:val="en-GB" w:eastAsia="en-AU"/>
        </w:rPr>
        <w:t xml:space="preserve">-th replicate </w:t>
      </w:r>
      <m:oMath>
        <m:d>
          <m:dPr>
            <m:ctrlPr>
              <w:rPr>
                <w:rFonts w:ascii="Cambria Math" w:hAnsi="Calibri" w:cs="Calibri"/>
                <w:i/>
                <w:sz w:val="24"/>
                <w:szCs w:val="24"/>
                <w:lang w:val="en-GB" w:eastAsia="en-AU"/>
              </w:rPr>
            </m:ctrlPr>
          </m:dPr>
          <m:e>
            <m:r>
              <w:rPr>
                <w:rFonts w:ascii="Cambria Math" w:hAnsi="Calibri" w:cs="Calibri"/>
                <w:sz w:val="24"/>
                <w:szCs w:val="24"/>
                <w:lang w:val="en-GB" w:eastAsia="en-AU"/>
              </w:rPr>
              <m:t>i=1,...r;j=1,...,v;k=1,...,w</m:t>
            </m:r>
          </m:e>
        </m:d>
      </m:oMath>
      <w:r w:rsidR="00BB0F37">
        <w:rPr>
          <w:rFonts w:ascii="Calibri" w:hAnsi="Calibri" w:cs="Calibri"/>
          <w:sz w:val="24"/>
          <w:szCs w:val="24"/>
          <w:lang w:val="en-GB"/>
        </w:rPr>
        <w:t xml:space="preserve">, </w:t>
      </w:r>
      <m:oMath>
        <m:r>
          <w:rPr>
            <w:rFonts w:ascii="Cambria Math" w:hAnsi="Calibri" w:cs="Calibri"/>
            <w:sz w:val="24"/>
            <w:szCs w:val="24"/>
            <w:lang w:val="en-GB" w:eastAsia="en-AU"/>
          </w:rPr>
          <m:t>μ</m:t>
        </m:r>
      </m:oMath>
      <w:r w:rsidRPr="00AB02B0">
        <w:rPr>
          <w:rFonts w:ascii="Calibri" w:hAnsi="Calibri" w:cs="Calibri"/>
          <w:sz w:val="24"/>
          <w:szCs w:val="24"/>
          <w:lang w:val="en-GB" w:eastAsia="en-AU"/>
        </w:rPr>
        <w:t xml:space="preserve"> is an overall intercept, </w:t>
      </w:r>
      <m:oMath>
        <m:sSub>
          <m:sSubPr>
            <m:ctrlPr>
              <w:rPr>
                <w:rFonts w:ascii="Cambria Math" w:hAnsi="Calibri" w:cs="Calibri"/>
                <w:i/>
                <w:sz w:val="24"/>
                <w:szCs w:val="24"/>
                <w:lang w:val="en-GB" w:eastAsia="en-AU"/>
              </w:rPr>
            </m:ctrlPr>
          </m:sSubPr>
          <m:e>
            <m:r>
              <w:rPr>
                <w:rFonts w:ascii="Cambria Math" w:hAnsi="Calibri" w:cs="Calibri"/>
                <w:sz w:val="24"/>
                <w:szCs w:val="24"/>
                <w:lang w:val="en-GB" w:eastAsia="en-AU"/>
              </w:rPr>
              <m:t>ρ</m:t>
            </m:r>
          </m:e>
          <m:sub>
            <m:r>
              <w:rPr>
                <w:rFonts w:ascii="Cambria Math" w:hAnsi="Calibri" w:cs="Calibri"/>
                <w:sz w:val="24"/>
                <w:szCs w:val="24"/>
                <w:lang w:val="en-GB" w:eastAsia="en-AU"/>
              </w:rPr>
              <m:t>i</m:t>
            </m:r>
          </m:sub>
        </m:sSub>
      </m:oMath>
      <w:r w:rsidRPr="00AB02B0">
        <w:rPr>
          <w:rFonts w:ascii="Calibri" w:hAnsi="Calibri" w:cs="Calibri"/>
          <w:sz w:val="24"/>
          <w:szCs w:val="24"/>
          <w:lang w:val="en-GB" w:eastAsia="en-AU"/>
        </w:rPr>
        <w:t xml:space="preserve"> is the fixed effect of the </w:t>
      </w:r>
      <w:r w:rsidRPr="00AB02B0">
        <w:rPr>
          <w:rFonts w:ascii="Calibri" w:hAnsi="Calibri" w:cs="Calibri"/>
          <w:i/>
          <w:sz w:val="24"/>
          <w:szCs w:val="24"/>
          <w:lang w:val="en-GB" w:eastAsia="en-AU"/>
        </w:rPr>
        <w:t>i</w:t>
      </w:r>
      <w:r w:rsidRPr="00AB02B0">
        <w:rPr>
          <w:rFonts w:ascii="Calibri" w:hAnsi="Calibri" w:cs="Calibri"/>
          <w:sz w:val="24"/>
          <w:szCs w:val="24"/>
          <w:lang w:val="en-GB" w:eastAsia="en-AU"/>
        </w:rPr>
        <w:t xml:space="preserve">-th replicate, </w:t>
      </w:r>
      <w:bookmarkStart w:id="12" w:name="_Hlk177896529"/>
      <m:oMath>
        <m:sSub>
          <m:sSubPr>
            <m:ctrlPr>
              <w:rPr>
                <w:rFonts w:ascii="Cambria Math" w:hAnsi="Calibri" w:cs="Calibri"/>
                <w:i/>
                <w:sz w:val="24"/>
                <w:szCs w:val="24"/>
                <w:lang w:val="en-GB" w:eastAsia="en-AU"/>
              </w:rPr>
            </m:ctrlPr>
          </m:sSubPr>
          <m:e>
            <m:r>
              <w:rPr>
                <w:rFonts w:ascii="Cambria Math" w:hAnsi="Calibri" w:cs="Calibri"/>
                <w:sz w:val="24"/>
                <w:szCs w:val="24"/>
                <w:lang w:val="en-GB" w:eastAsia="en-AU"/>
              </w:rPr>
              <m:t>m</m:t>
            </m:r>
          </m:e>
          <m:sub>
            <m:r>
              <w:rPr>
                <w:rFonts w:ascii="Cambria Math" w:hAnsi="Calibri" w:cs="Calibri"/>
                <w:sz w:val="24"/>
                <w:szCs w:val="24"/>
                <w:lang w:val="en-GB" w:eastAsia="en-AU"/>
              </w:rPr>
              <m:t>ij</m:t>
            </m:r>
          </m:sub>
        </m:sSub>
        <m:r>
          <w:rPr>
            <w:rFonts w:ascii="Cambria Math" w:hAnsi="Calibri" w:cs="Calibri"/>
            <w:sz w:val="24"/>
            <w:szCs w:val="24"/>
            <w:lang w:val="en-GB" w:eastAsia="en-AU"/>
          </w:rPr>
          <m:t>~N</m:t>
        </m:r>
        <m:d>
          <m:dPr>
            <m:ctrlPr>
              <w:rPr>
                <w:rFonts w:ascii="Cambria Math" w:hAnsi="Calibri" w:cs="Calibri"/>
                <w:i/>
                <w:sz w:val="24"/>
                <w:szCs w:val="24"/>
                <w:lang w:val="en-GB" w:eastAsia="en-AU"/>
              </w:rPr>
            </m:ctrlPr>
          </m:dPr>
          <m:e>
            <m:r>
              <w:rPr>
                <w:rFonts w:ascii="Cambria Math" w:hAnsi="Calibri" w:cs="Calibri"/>
                <w:sz w:val="24"/>
                <w:szCs w:val="24"/>
                <w:lang w:val="en-GB" w:eastAsia="en-AU"/>
              </w:rPr>
              <m:t>0,</m:t>
            </m:r>
            <m:sSubSup>
              <m:sSubSupPr>
                <m:ctrlPr>
                  <w:rPr>
                    <w:rFonts w:ascii="Cambria Math" w:hAnsi="Calibri" w:cs="Calibri"/>
                    <w:i/>
                    <w:sz w:val="24"/>
                    <w:szCs w:val="24"/>
                    <w:lang w:val="en-GB" w:eastAsia="en-AU"/>
                  </w:rPr>
                </m:ctrlPr>
              </m:sSubSupPr>
              <m:e>
                <m:r>
                  <w:rPr>
                    <w:rFonts w:ascii="Cambria Math" w:hAnsi="Calibri" w:cs="Calibri"/>
                    <w:sz w:val="24"/>
                    <w:szCs w:val="24"/>
                    <w:lang w:val="en-GB" w:eastAsia="en-AU"/>
                  </w:rPr>
                  <m:t>σ</m:t>
                </m:r>
              </m:e>
              <m:sub>
                <m:r>
                  <w:rPr>
                    <w:rFonts w:ascii="Cambria Math" w:hAnsi="Calibri" w:cs="Calibri"/>
                    <w:sz w:val="24"/>
                    <w:szCs w:val="24"/>
                    <w:lang w:val="en-GB" w:eastAsia="en-AU"/>
                  </w:rPr>
                  <m:t>m</m:t>
                </m:r>
              </m:sub>
              <m:sup>
                <m:r>
                  <w:rPr>
                    <w:rFonts w:ascii="Cambria Math" w:hAnsi="Calibri" w:cs="Calibri"/>
                    <w:sz w:val="24"/>
                    <w:szCs w:val="24"/>
                    <w:lang w:val="en-GB" w:eastAsia="en-AU"/>
                  </w:rPr>
                  <m:t>2</m:t>
                </m:r>
              </m:sup>
            </m:sSubSup>
            <m:ctrlPr>
              <w:rPr>
                <w:rFonts w:ascii="Cambria Math" w:hAnsi="Cambria Math" w:cs="Calibri"/>
                <w:i/>
                <w:sz w:val="24"/>
                <w:szCs w:val="24"/>
                <w:lang w:val="en-GB" w:eastAsia="en-AU"/>
              </w:rPr>
            </m:ctrlPr>
          </m:e>
        </m:d>
      </m:oMath>
      <w:bookmarkEnd w:id="12"/>
      <w:r w:rsidRPr="00AB02B0">
        <w:rPr>
          <w:rFonts w:ascii="Calibri" w:hAnsi="Calibri" w:cs="Calibri"/>
          <w:sz w:val="24"/>
          <w:szCs w:val="24"/>
          <w:lang w:val="en-GB" w:eastAsia="en-AU"/>
        </w:rPr>
        <w:t xml:space="preserve"> is the random effect of the </w:t>
      </w:r>
      <w:r w:rsidRPr="00AB02B0">
        <w:rPr>
          <w:rFonts w:ascii="Calibri" w:hAnsi="Calibri" w:cs="Calibri"/>
          <w:i/>
          <w:sz w:val="24"/>
          <w:szCs w:val="24"/>
          <w:lang w:val="en-GB" w:eastAsia="en-AU"/>
        </w:rPr>
        <w:t>j</w:t>
      </w:r>
      <w:r w:rsidRPr="00AB02B0">
        <w:rPr>
          <w:rFonts w:ascii="Calibri" w:hAnsi="Calibri" w:cs="Calibri"/>
          <w:sz w:val="24"/>
          <w:szCs w:val="24"/>
          <w:lang w:val="en-GB" w:eastAsia="en-AU"/>
        </w:rPr>
        <w:t xml:space="preserve">-th plot in the </w:t>
      </w:r>
      <w:r w:rsidRPr="00AB02B0">
        <w:rPr>
          <w:rFonts w:ascii="Calibri" w:hAnsi="Calibri" w:cs="Calibri"/>
          <w:i/>
          <w:sz w:val="24"/>
          <w:szCs w:val="24"/>
          <w:lang w:val="en-GB" w:eastAsia="en-AU"/>
        </w:rPr>
        <w:t>i</w:t>
      </w:r>
      <w:r w:rsidRPr="00AB02B0">
        <w:rPr>
          <w:rFonts w:ascii="Calibri" w:hAnsi="Calibri" w:cs="Calibri"/>
          <w:sz w:val="24"/>
          <w:szCs w:val="24"/>
          <w:lang w:val="en-GB" w:eastAsia="en-AU"/>
        </w:rPr>
        <w:t xml:space="preserve">-th replicate, </w:t>
      </w:r>
      <m:oMath>
        <m:sSub>
          <m:sSubPr>
            <m:ctrlPr>
              <w:rPr>
                <w:rFonts w:ascii="Cambria Math" w:hAnsi="Calibri" w:cs="Calibri"/>
                <w:i/>
                <w:sz w:val="24"/>
                <w:szCs w:val="24"/>
                <w:lang w:val="en-GB" w:eastAsia="en-AU"/>
              </w:rPr>
            </m:ctrlPr>
          </m:sSubPr>
          <m:e>
            <m:r>
              <w:rPr>
                <w:rFonts w:ascii="Cambria Math" w:hAnsi="Calibri" w:cs="Calibri"/>
                <w:sz w:val="24"/>
                <w:szCs w:val="24"/>
                <w:lang w:val="en-GB" w:eastAsia="en-AU"/>
              </w:rPr>
              <m:t>a</m:t>
            </m:r>
          </m:e>
          <m:sub>
            <m:r>
              <w:rPr>
                <w:rFonts w:ascii="Cambria Math" w:hAnsi="Calibri" w:cs="Calibri"/>
                <w:sz w:val="24"/>
                <w:szCs w:val="24"/>
                <w:lang w:val="en-GB" w:eastAsia="en-AU"/>
              </w:rPr>
              <m:t>ijk</m:t>
            </m:r>
          </m:sub>
        </m:sSub>
      </m:oMath>
      <w:r w:rsidRPr="00AB02B0">
        <w:rPr>
          <w:rFonts w:ascii="Calibri" w:hAnsi="Calibri" w:cs="Calibri"/>
          <w:sz w:val="24"/>
          <w:szCs w:val="24"/>
          <w:lang w:val="en-GB" w:eastAsia="en-AU"/>
        </w:rPr>
        <w:t xml:space="preserve"> is the </w:t>
      </w:r>
      <w:r w:rsidR="00D709FE">
        <w:rPr>
          <w:rFonts w:ascii="Calibri" w:hAnsi="Calibri" w:cs="Calibri"/>
          <w:sz w:val="24"/>
          <w:szCs w:val="24"/>
          <w:lang w:val="en-GB" w:eastAsia="en-AU"/>
        </w:rPr>
        <w:t>BLUP effect</w:t>
      </w:r>
      <w:r w:rsidR="00D709FE" w:rsidRPr="006554B9">
        <w:rPr>
          <w:rFonts w:ascii="Calibri" w:hAnsi="Calibri" w:cs="Calibri"/>
          <w:sz w:val="24"/>
          <w:szCs w:val="24"/>
          <w:lang w:val="en-GB" w:eastAsia="en-AU"/>
        </w:rPr>
        <w:t xml:space="preserve"> </w:t>
      </w:r>
      <w:r w:rsidR="00D709FE">
        <w:rPr>
          <w:rFonts w:ascii="Calibri" w:hAnsi="Calibri" w:cs="Calibri"/>
          <w:sz w:val="24"/>
          <w:szCs w:val="24"/>
          <w:lang w:val="en-GB" w:eastAsia="en-AU"/>
        </w:rPr>
        <w:t xml:space="preserve">(and the </w:t>
      </w:r>
      <w:r w:rsidRPr="006554B9">
        <w:rPr>
          <w:rFonts w:ascii="Calibri" w:hAnsi="Calibri" w:cs="Calibri"/>
          <w:sz w:val="24"/>
          <w:szCs w:val="24"/>
          <w:lang w:val="en-GB" w:eastAsia="en-AU"/>
        </w:rPr>
        <w:t>breeding value</w:t>
      </w:r>
      <w:r w:rsidR="00F76799">
        <w:rPr>
          <w:rFonts w:ascii="Calibri" w:hAnsi="Calibri" w:cs="Calibri"/>
          <w:sz w:val="24"/>
          <w:szCs w:val="24"/>
          <w:lang w:val="en-GB" w:eastAsia="en-AU"/>
        </w:rPr>
        <w:t xml:space="preserve">) </w:t>
      </w:r>
      <w:r w:rsidRPr="00AB02B0">
        <w:rPr>
          <w:rFonts w:ascii="Calibri" w:hAnsi="Calibri" w:cs="Calibri"/>
          <w:sz w:val="24"/>
          <w:szCs w:val="24"/>
          <w:lang w:val="en-GB" w:eastAsia="en-AU"/>
        </w:rPr>
        <w:t xml:space="preserve">of the </w:t>
      </w:r>
      <w:r w:rsidRPr="00AB02B0">
        <w:rPr>
          <w:rFonts w:ascii="Calibri" w:hAnsi="Calibri" w:cs="Calibri"/>
          <w:i/>
          <w:sz w:val="24"/>
          <w:szCs w:val="24"/>
          <w:lang w:val="en-GB" w:eastAsia="en-AU"/>
        </w:rPr>
        <w:t>ijk</w:t>
      </w:r>
      <w:r w:rsidRPr="00AB02B0">
        <w:rPr>
          <w:rFonts w:ascii="Calibri" w:hAnsi="Calibri" w:cs="Calibri"/>
          <w:sz w:val="24"/>
          <w:szCs w:val="24"/>
          <w:lang w:val="en-GB" w:eastAsia="en-AU"/>
        </w:rPr>
        <w:t xml:space="preserve">-th tree, and </w:t>
      </w:r>
      <m:oMath>
        <m:sSub>
          <m:sSubPr>
            <m:ctrlPr>
              <w:rPr>
                <w:rFonts w:ascii="Cambria Math" w:hAnsi="Calibri" w:cs="Calibri"/>
                <w:i/>
                <w:sz w:val="24"/>
                <w:szCs w:val="24"/>
                <w:lang w:val="en-GB" w:eastAsia="en-AU"/>
              </w:rPr>
            </m:ctrlPr>
          </m:sSubPr>
          <m:e>
            <m:r>
              <w:rPr>
                <w:rFonts w:ascii="Cambria Math" w:hAnsi="Calibri" w:cs="Calibri"/>
                <w:sz w:val="24"/>
                <w:szCs w:val="24"/>
                <w:lang w:val="en-GB" w:eastAsia="en-AU"/>
              </w:rPr>
              <m:t>e</m:t>
            </m:r>
          </m:e>
          <m:sub>
            <m:r>
              <w:rPr>
                <w:rFonts w:ascii="Cambria Math" w:hAnsi="Calibri" w:cs="Calibri"/>
                <w:sz w:val="24"/>
                <w:szCs w:val="24"/>
                <w:lang w:val="en-GB" w:eastAsia="en-AU"/>
              </w:rPr>
              <m:t>ijk</m:t>
            </m:r>
          </m:sub>
        </m:sSub>
        <m:r>
          <w:rPr>
            <w:rFonts w:ascii="Cambria Math" w:hAnsi="Calibri" w:cs="Calibri"/>
            <w:sz w:val="24"/>
            <w:szCs w:val="24"/>
            <w:lang w:val="en-GB" w:eastAsia="en-AU"/>
          </w:rPr>
          <m:t>~N</m:t>
        </m:r>
        <m:d>
          <m:dPr>
            <m:ctrlPr>
              <w:rPr>
                <w:rFonts w:ascii="Cambria Math" w:hAnsi="Calibri" w:cs="Calibri"/>
                <w:i/>
                <w:sz w:val="24"/>
                <w:szCs w:val="24"/>
                <w:lang w:val="en-GB" w:eastAsia="en-AU"/>
              </w:rPr>
            </m:ctrlPr>
          </m:dPr>
          <m:e>
            <m:r>
              <w:rPr>
                <w:rFonts w:ascii="Cambria Math" w:hAnsi="Calibri" w:cs="Calibri"/>
                <w:sz w:val="24"/>
                <w:szCs w:val="24"/>
                <w:lang w:val="en-GB" w:eastAsia="en-AU"/>
              </w:rPr>
              <m:t>0,</m:t>
            </m:r>
            <m:sSubSup>
              <m:sSubSupPr>
                <m:ctrlPr>
                  <w:rPr>
                    <w:rFonts w:ascii="Cambria Math" w:hAnsi="Calibri" w:cs="Calibri"/>
                    <w:i/>
                    <w:sz w:val="24"/>
                    <w:szCs w:val="24"/>
                    <w:lang w:val="en-GB" w:eastAsia="en-AU"/>
                  </w:rPr>
                </m:ctrlPr>
              </m:sSubSupPr>
              <m:e>
                <m:r>
                  <w:rPr>
                    <w:rFonts w:ascii="Cambria Math" w:hAnsi="Calibri" w:cs="Calibri"/>
                    <w:sz w:val="24"/>
                    <w:szCs w:val="24"/>
                    <w:lang w:val="en-GB" w:eastAsia="en-AU"/>
                  </w:rPr>
                  <m:t>σ</m:t>
                </m:r>
              </m:e>
              <m:sub>
                <m:r>
                  <w:rPr>
                    <w:rFonts w:ascii="Cambria Math" w:hAnsi="Calibri" w:cs="Calibri"/>
                    <w:sz w:val="24"/>
                    <w:szCs w:val="24"/>
                    <w:lang w:val="en-GB" w:eastAsia="en-AU"/>
                  </w:rPr>
                  <m:t>e</m:t>
                </m:r>
              </m:sub>
              <m:sup>
                <m:r>
                  <w:rPr>
                    <w:rFonts w:ascii="Cambria Math" w:hAnsi="Calibri" w:cs="Calibri"/>
                    <w:sz w:val="24"/>
                    <w:szCs w:val="24"/>
                    <w:lang w:val="en-GB" w:eastAsia="en-AU"/>
                  </w:rPr>
                  <m:t>2</m:t>
                </m:r>
              </m:sup>
            </m:sSubSup>
            <m:ctrlPr>
              <w:rPr>
                <w:rFonts w:ascii="Cambria Math" w:hAnsi="Cambria Math" w:cs="Calibri"/>
                <w:i/>
                <w:sz w:val="24"/>
                <w:szCs w:val="24"/>
                <w:lang w:val="en-GB" w:eastAsia="en-AU"/>
              </w:rPr>
            </m:ctrlPr>
          </m:e>
        </m:d>
      </m:oMath>
      <w:r w:rsidRPr="00AB02B0">
        <w:rPr>
          <w:rFonts w:ascii="Calibri" w:hAnsi="Calibri" w:cs="Calibri"/>
          <w:sz w:val="24"/>
          <w:szCs w:val="24"/>
          <w:lang w:val="en-GB" w:eastAsia="en-AU"/>
        </w:rPr>
        <w:t xml:space="preserve"> is a residual associated with </w:t>
      </w:r>
      <m:oMath>
        <m:sSub>
          <m:sSubPr>
            <m:ctrlPr>
              <w:rPr>
                <w:rFonts w:ascii="Cambria Math" w:hAnsi="Calibri" w:cs="Calibri"/>
                <w:i/>
                <w:sz w:val="24"/>
                <w:szCs w:val="24"/>
                <w:lang w:val="en-GB" w:eastAsia="en-AU"/>
              </w:rPr>
            </m:ctrlPr>
          </m:sSubPr>
          <m:e>
            <m:r>
              <w:rPr>
                <w:rFonts w:ascii="Cambria Math" w:hAnsi="Calibri" w:cs="Calibri"/>
                <w:sz w:val="24"/>
                <w:szCs w:val="24"/>
                <w:lang w:val="en-GB" w:eastAsia="en-AU"/>
              </w:rPr>
              <m:t>y</m:t>
            </m:r>
          </m:e>
          <m:sub>
            <m:r>
              <w:rPr>
                <w:rFonts w:ascii="Cambria Math" w:hAnsi="Calibri" w:cs="Calibri"/>
                <w:sz w:val="24"/>
                <w:szCs w:val="24"/>
                <w:lang w:val="en-GB" w:eastAsia="en-AU"/>
              </w:rPr>
              <m:t>ijk</m:t>
            </m:r>
          </m:sub>
        </m:sSub>
      </m:oMath>
      <w:r w:rsidRPr="00AB02B0">
        <w:rPr>
          <w:rFonts w:ascii="Calibri" w:hAnsi="Calibri" w:cs="Calibri"/>
          <w:sz w:val="24"/>
          <w:szCs w:val="24"/>
          <w:lang w:val="en-GB" w:eastAsia="en-AU"/>
        </w:rPr>
        <w:t>, comprising both residual genetic effects and non-genetic errors</w:t>
      </w:r>
      <w:r w:rsidR="002B1E8C">
        <w:rPr>
          <w:rFonts w:ascii="Calibri" w:hAnsi="Calibri" w:cs="Calibri"/>
          <w:sz w:val="24"/>
          <w:szCs w:val="24"/>
          <w:lang w:val="en-GB" w:eastAsia="en-AU"/>
        </w:rPr>
        <w:t xml:space="preserve"> (Piepho </w:t>
      </w:r>
      <w:r w:rsidR="002B1E8C" w:rsidRPr="002C14D2">
        <w:rPr>
          <w:rFonts w:ascii="Calibri" w:hAnsi="Calibri" w:cs="Calibri"/>
          <w:i/>
          <w:iCs/>
          <w:sz w:val="24"/>
          <w:szCs w:val="24"/>
          <w:lang w:val="en-GB" w:eastAsia="en-AU"/>
        </w:rPr>
        <w:t>et al.</w:t>
      </w:r>
      <w:r w:rsidR="002B1E8C">
        <w:rPr>
          <w:rFonts w:ascii="Calibri" w:hAnsi="Calibri" w:cs="Calibri"/>
          <w:sz w:val="24"/>
          <w:szCs w:val="24"/>
          <w:lang w:val="en-GB" w:eastAsia="en-AU"/>
        </w:rPr>
        <w:t xml:space="preserve"> 2024)</w:t>
      </w:r>
      <w:r w:rsidRPr="00AB02B0">
        <w:rPr>
          <w:rFonts w:ascii="Calibri" w:hAnsi="Calibri" w:cs="Calibri"/>
          <w:sz w:val="24"/>
          <w:szCs w:val="24"/>
          <w:lang w:val="en-GB" w:eastAsia="en-AU"/>
        </w:rPr>
        <w:t xml:space="preserve">. A fixed provenance effect is </w:t>
      </w:r>
      <w:r w:rsidR="0029347D">
        <w:rPr>
          <w:rFonts w:ascii="Calibri" w:hAnsi="Calibri" w:cs="Calibri"/>
          <w:sz w:val="24"/>
          <w:szCs w:val="24"/>
          <w:lang w:val="en-GB" w:eastAsia="en-AU"/>
        </w:rPr>
        <w:t>included</w:t>
      </w:r>
      <w:r w:rsidRPr="00AB02B0">
        <w:rPr>
          <w:rFonts w:ascii="Calibri" w:hAnsi="Calibri" w:cs="Calibri"/>
          <w:sz w:val="24"/>
          <w:szCs w:val="24"/>
          <w:lang w:val="en-GB" w:eastAsia="en-AU"/>
        </w:rPr>
        <w:t xml:space="preserve"> in the model, in the case of provenance-progeny trials.</w:t>
      </w:r>
    </w:p>
    <w:p w14:paraId="688BA39F" w14:textId="77777777" w:rsidR="00CB4DD0" w:rsidRPr="00AC7EAE" w:rsidRDefault="00CB4DD0" w:rsidP="00A50599">
      <w:pPr>
        <w:pStyle w:val="Document"/>
        <w:spacing w:before="120" w:line="360" w:lineRule="atLeast"/>
        <w:rPr>
          <w:rFonts w:ascii="Calibri" w:hAnsi="Calibri" w:cs="Calibri"/>
          <w:color w:val="00B0F0"/>
          <w:szCs w:val="24"/>
        </w:rPr>
      </w:pPr>
      <w:bookmarkStart w:id="13" w:name="_Hlk177899279"/>
      <w:r w:rsidRPr="00AC7EAE">
        <w:rPr>
          <w:rFonts w:ascii="Calibri" w:hAnsi="Calibri" w:cs="Calibri"/>
          <w:color w:val="00B0F0"/>
          <w:szCs w:val="24"/>
        </w:rPr>
        <w:t>Example 6.2 (continued)</w:t>
      </w:r>
    </w:p>
    <w:bookmarkEnd w:id="13"/>
    <w:p w14:paraId="1A593957" w14:textId="572AE3E8" w:rsidR="00F25CF0" w:rsidRDefault="00AF015F" w:rsidP="00A50599">
      <w:pPr>
        <w:pStyle w:val="Document"/>
        <w:spacing w:before="120" w:line="360" w:lineRule="atLeast"/>
        <w:rPr>
          <w:rFonts w:ascii="Calibri" w:hAnsi="Calibri" w:cs="Calibri"/>
          <w:szCs w:val="24"/>
        </w:rPr>
      </w:pPr>
      <w:r>
        <w:rPr>
          <w:rFonts w:ascii="Calibri" w:hAnsi="Calibri" w:cs="Calibri"/>
          <w:szCs w:val="24"/>
        </w:rPr>
        <w:t xml:space="preserve">To illustrate this simple approach, we use the individual-tree data </w:t>
      </w:r>
      <w:r w:rsidRPr="00E76316">
        <w:rPr>
          <w:rFonts w:ascii="Calibri" w:hAnsi="Calibri" w:cs="Calibri"/>
          <w:szCs w:val="24"/>
        </w:rPr>
        <w:t>fi</w:t>
      </w:r>
      <w:r w:rsidR="00CD3629" w:rsidRPr="00E76316">
        <w:rPr>
          <w:rFonts w:ascii="Calibri" w:hAnsi="Calibri" w:cs="Calibri"/>
          <w:szCs w:val="24"/>
        </w:rPr>
        <w:t>le</w:t>
      </w:r>
      <w:r w:rsidRPr="00E76316">
        <w:rPr>
          <w:rFonts w:ascii="Calibri" w:hAnsi="Calibri" w:cs="Calibri"/>
          <w:szCs w:val="24"/>
        </w:rPr>
        <w:t xml:space="preserve"> </w:t>
      </w:r>
      <w:r w:rsidR="009F3D69" w:rsidRPr="00E76316">
        <w:rPr>
          <w:rFonts w:ascii="Calibri" w:hAnsi="Calibri" w:cs="Calibri"/>
          <w:szCs w:val="24"/>
        </w:rPr>
        <w:t xml:space="preserve">(Table </w:t>
      </w:r>
      <w:r w:rsidR="00AE41C2" w:rsidRPr="00E76316">
        <w:rPr>
          <w:rFonts w:ascii="Calibri" w:hAnsi="Calibri" w:cs="Calibri"/>
          <w:szCs w:val="24"/>
        </w:rPr>
        <w:t>B6</w:t>
      </w:r>
      <w:r w:rsidR="009F3D69" w:rsidRPr="00E76316">
        <w:rPr>
          <w:rFonts w:ascii="Calibri" w:hAnsi="Calibri" w:cs="Calibri"/>
          <w:szCs w:val="24"/>
        </w:rPr>
        <w:t>.3)</w:t>
      </w:r>
      <w:r w:rsidR="00AE41C2" w:rsidRPr="00E76316">
        <w:rPr>
          <w:rFonts w:ascii="Calibri" w:hAnsi="Calibri" w:cs="Calibri"/>
          <w:szCs w:val="24"/>
        </w:rPr>
        <w:t xml:space="preserve"> </w:t>
      </w:r>
      <w:r w:rsidRPr="00E76316">
        <w:rPr>
          <w:rFonts w:ascii="Calibri" w:hAnsi="Calibri" w:cs="Calibri"/>
          <w:szCs w:val="24"/>
        </w:rPr>
        <w:t xml:space="preserve">on which </w:t>
      </w:r>
      <w:r w:rsidR="00CD3629" w:rsidRPr="00E76316">
        <w:rPr>
          <w:rFonts w:ascii="Calibri" w:hAnsi="Calibri" w:cs="Calibri"/>
          <w:szCs w:val="24"/>
        </w:rPr>
        <w:t xml:space="preserve">the plot summary file </w:t>
      </w:r>
      <w:r w:rsidR="009F3D69" w:rsidRPr="00E76316">
        <w:rPr>
          <w:rFonts w:ascii="Calibri" w:hAnsi="Calibri" w:cs="Calibri"/>
          <w:szCs w:val="24"/>
        </w:rPr>
        <w:t xml:space="preserve">(Table </w:t>
      </w:r>
      <w:r w:rsidR="0038252B" w:rsidRPr="00E76316">
        <w:rPr>
          <w:rFonts w:ascii="Calibri" w:hAnsi="Calibri" w:cs="Calibri"/>
          <w:szCs w:val="24"/>
        </w:rPr>
        <w:t>B6</w:t>
      </w:r>
      <w:r w:rsidR="009F3D69" w:rsidRPr="00E76316">
        <w:rPr>
          <w:rFonts w:ascii="Calibri" w:hAnsi="Calibri" w:cs="Calibri"/>
          <w:szCs w:val="24"/>
        </w:rPr>
        <w:t>.</w:t>
      </w:r>
      <w:r w:rsidR="006B14F6" w:rsidRPr="00E76316">
        <w:rPr>
          <w:rFonts w:ascii="Calibri" w:hAnsi="Calibri" w:cs="Calibri"/>
          <w:szCs w:val="24"/>
        </w:rPr>
        <w:t>1</w:t>
      </w:r>
      <w:r w:rsidR="009F3D69" w:rsidRPr="00E76316">
        <w:rPr>
          <w:rFonts w:ascii="Calibri" w:hAnsi="Calibri" w:cs="Calibri"/>
          <w:szCs w:val="24"/>
        </w:rPr>
        <w:t>)</w:t>
      </w:r>
      <w:r w:rsidR="00CD3629" w:rsidRPr="00E76316">
        <w:rPr>
          <w:rFonts w:ascii="Calibri" w:hAnsi="Calibri" w:cs="Calibri"/>
          <w:szCs w:val="24"/>
        </w:rPr>
        <w:t xml:space="preserve"> is based. </w:t>
      </w:r>
      <w:r w:rsidR="009F3D69" w:rsidRPr="00E76316">
        <w:rPr>
          <w:rFonts w:ascii="Calibri" w:hAnsi="Calibri" w:cs="Calibri"/>
          <w:szCs w:val="24"/>
        </w:rPr>
        <w:t xml:space="preserve"> The </w:t>
      </w:r>
      <w:r w:rsidR="00D428CB" w:rsidRPr="00E76316">
        <w:rPr>
          <w:rFonts w:ascii="Calibri" w:hAnsi="Calibri" w:cs="Calibri"/>
          <w:szCs w:val="24"/>
        </w:rPr>
        <w:t xml:space="preserve">Genstat program </w:t>
      </w:r>
      <w:r w:rsidR="009F3D69" w:rsidRPr="00E76316">
        <w:rPr>
          <w:rFonts w:ascii="Calibri" w:hAnsi="Calibri" w:cs="Calibri"/>
          <w:szCs w:val="24"/>
        </w:rPr>
        <w:t xml:space="preserve">in </w:t>
      </w:r>
      <w:r w:rsidR="00FD74B7" w:rsidRPr="00E76316">
        <w:rPr>
          <w:rFonts w:ascii="Calibri" w:hAnsi="Calibri" w:cs="Calibri"/>
          <w:szCs w:val="24"/>
        </w:rPr>
        <w:t xml:space="preserve">Table </w:t>
      </w:r>
      <w:r w:rsidR="009F36EC" w:rsidRPr="00E76316">
        <w:rPr>
          <w:rFonts w:ascii="Calibri" w:hAnsi="Calibri" w:cs="Calibri"/>
          <w:szCs w:val="24"/>
        </w:rPr>
        <w:t>C</w:t>
      </w:r>
      <w:r w:rsidR="00D428CB" w:rsidRPr="00E76316">
        <w:rPr>
          <w:rFonts w:ascii="Calibri" w:hAnsi="Calibri" w:cs="Calibri"/>
          <w:szCs w:val="24"/>
        </w:rPr>
        <w:t>6</w:t>
      </w:r>
      <w:r w:rsidR="009F3D69" w:rsidRPr="00E76316">
        <w:rPr>
          <w:rFonts w:ascii="Calibri" w:hAnsi="Calibri" w:cs="Calibri"/>
          <w:szCs w:val="24"/>
        </w:rPr>
        <w:t>.4</w:t>
      </w:r>
      <w:r w:rsidR="00FD74B7" w:rsidRPr="00E76316">
        <w:rPr>
          <w:rFonts w:ascii="Calibri" w:hAnsi="Calibri" w:cs="Calibri"/>
          <w:szCs w:val="24"/>
        </w:rPr>
        <w:t xml:space="preserve"> </w:t>
      </w:r>
      <w:r w:rsidR="00F66FB6" w:rsidRPr="00E76316">
        <w:rPr>
          <w:rFonts w:ascii="Calibri" w:hAnsi="Calibri" w:cs="Calibri"/>
          <w:szCs w:val="24"/>
        </w:rPr>
        <w:t>forms</w:t>
      </w:r>
      <w:r w:rsidR="00F66FB6">
        <w:rPr>
          <w:rFonts w:ascii="Calibri" w:hAnsi="Calibri" w:cs="Calibri"/>
          <w:szCs w:val="24"/>
        </w:rPr>
        <w:t xml:space="preserve"> </w:t>
      </w:r>
      <w:r w:rsidR="00CD3629">
        <w:rPr>
          <w:rFonts w:ascii="Calibri" w:hAnsi="Calibri" w:cs="Calibri"/>
          <w:szCs w:val="24"/>
        </w:rPr>
        <w:t xml:space="preserve">an </w:t>
      </w:r>
      <w:r w:rsidR="00F66FB6">
        <w:rPr>
          <w:rFonts w:ascii="Calibri" w:hAnsi="Calibri" w:cs="Calibri"/>
          <w:szCs w:val="24"/>
        </w:rPr>
        <w:t xml:space="preserve">additive relationship matrix </w:t>
      </w:r>
      <w:r w:rsidR="00140C3A">
        <w:rPr>
          <w:rFonts w:ascii="Calibri" w:hAnsi="Calibri" w:cs="Calibri"/>
          <w:szCs w:val="24"/>
        </w:rPr>
        <w:t xml:space="preserve">based on </w:t>
      </w:r>
      <w:r w:rsidR="00175BA3">
        <w:rPr>
          <w:rFonts w:ascii="Calibri" w:hAnsi="Calibri" w:cs="Calibri"/>
          <w:szCs w:val="24"/>
        </w:rPr>
        <w:t>the number of families and trees per family</w:t>
      </w:r>
      <w:r w:rsidR="00222E49">
        <w:rPr>
          <w:rFonts w:ascii="Calibri" w:hAnsi="Calibri" w:cs="Calibri"/>
          <w:szCs w:val="24"/>
        </w:rPr>
        <w:t>, as</w:t>
      </w:r>
      <w:r w:rsidR="00175BA3">
        <w:rPr>
          <w:rFonts w:ascii="Calibri" w:hAnsi="Calibri" w:cs="Calibri"/>
          <w:szCs w:val="24"/>
        </w:rPr>
        <w:t xml:space="preserve"> </w:t>
      </w:r>
      <w:r w:rsidR="00400DC2">
        <w:rPr>
          <w:rFonts w:ascii="Calibri" w:hAnsi="Calibri" w:cs="Calibri"/>
          <w:szCs w:val="24"/>
        </w:rPr>
        <w:t>determined from the data file</w:t>
      </w:r>
      <w:r w:rsidR="00222E49">
        <w:rPr>
          <w:rFonts w:ascii="Calibri" w:hAnsi="Calibri" w:cs="Calibri"/>
          <w:szCs w:val="24"/>
        </w:rPr>
        <w:t>,</w:t>
      </w:r>
      <w:r w:rsidR="00400DC2">
        <w:rPr>
          <w:rFonts w:ascii="Calibri" w:hAnsi="Calibri" w:cs="Calibri"/>
          <w:szCs w:val="24"/>
        </w:rPr>
        <w:t xml:space="preserve"> </w:t>
      </w:r>
      <w:r w:rsidR="00593D57">
        <w:rPr>
          <w:rFonts w:ascii="Calibri" w:hAnsi="Calibri" w:cs="Calibri"/>
          <w:szCs w:val="24"/>
        </w:rPr>
        <w:t xml:space="preserve">a </w:t>
      </w:r>
      <w:r w:rsidR="00140C3A">
        <w:rPr>
          <w:rFonts w:ascii="Calibri" w:hAnsi="Calibri" w:cs="Calibri"/>
          <w:szCs w:val="24"/>
        </w:rPr>
        <w:t xml:space="preserve">Coefficient of </w:t>
      </w:r>
      <w:r w:rsidR="00EB16BF">
        <w:rPr>
          <w:rFonts w:ascii="Calibri" w:hAnsi="Calibri" w:cs="Calibri"/>
          <w:szCs w:val="24"/>
        </w:rPr>
        <w:t>R</w:t>
      </w:r>
      <w:r w:rsidR="00140C3A">
        <w:rPr>
          <w:rFonts w:ascii="Calibri" w:hAnsi="Calibri" w:cs="Calibri"/>
          <w:szCs w:val="24"/>
        </w:rPr>
        <w:t>elationship</w:t>
      </w:r>
      <w:r w:rsidR="0029347D">
        <w:rPr>
          <w:rFonts w:ascii="Calibri" w:hAnsi="Calibri" w:cs="Calibri"/>
          <w:szCs w:val="24"/>
        </w:rPr>
        <w:t xml:space="preserve"> (CoR)</w:t>
      </w:r>
      <w:r w:rsidR="002B1E8C">
        <w:rPr>
          <w:rFonts w:ascii="Calibri" w:hAnsi="Calibri" w:cs="Calibri"/>
          <w:szCs w:val="24"/>
        </w:rPr>
        <w:t xml:space="preserve"> </w:t>
      </w:r>
      <w:r w:rsidR="003E25DB">
        <w:rPr>
          <w:rFonts w:ascii="Calibri" w:hAnsi="Calibri" w:cs="Calibri"/>
          <w:szCs w:val="24"/>
        </w:rPr>
        <w:t>selected by the use</w:t>
      </w:r>
      <w:r w:rsidR="00EC3655">
        <w:rPr>
          <w:rFonts w:ascii="Calibri" w:hAnsi="Calibri" w:cs="Calibri"/>
          <w:szCs w:val="24"/>
        </w:rPr>
        <w:t>r</w:t>
      </w:r>
      <w:r w:rsidR="006A1AC1">
        <w:rPr>
          <w:rFonts w:ascii="Calibri" w:hAnsi="Calibri" w:cs="Calibri"/>
          <w:szCs w:val="24"/>
        </w:rPr>
        <w:t xml:space="preserve"> </w:t>
      </w:r>
      <w:r w:rsidR="00EC3655">
        <w:rPr>
          <w:rFonts w:ascii="Calibri" w:hAnsi="Calibri" w:cs="Calibri"/>
          <w:szCs w:val="24"/>
        </w:rPr>
        <w:t xml:space="preserve">(in </w:t>
      </w:r>
      <w:r w:rsidR="006A1AC1">
        <w:rPr>
          <w:rFonts w:ascii="Calibri" w:hAnsi="Calibri" w:cs="Calibri"/>
          <w:szCs w:val="24"/>
        </w:rPr>
        <w:t>this example the CoR is set at 0.3</w:t>
      </w:r>
      <w:r w:rsidR="00EB16BF">
        <w:rPr>
          <w:rFonts w:ascii="Calibri" w:hAnsi="Calibri" w:cs="Calibri"/>
          <w:szCs w:val="24"/>
        </w:rPr>
        <w:t>)</w:t>
      </w:r>
      <w:r w:rsidR="00140C3A">
        <w:rPr>
          <w:rFonts w:ascii="Calibri" w:hAnsi="Calibri" w:cs="Calibri"/>
          <w:szCs w:val="24"/>
        </w:rPr>
        <w:t xml:space="preserve"> and the declared provenances. </w:t>
      </w:r>
      <w:r w:rsidR="000355B6" w:rsidRPr="0000268C">
        <w:rPr>
          <w:rFonts w:ascii="Calibri" w:hAnsi="Calibri" w:cs="Calibri"/>
          <w:szCs w:val="24"/>
        </w:rPr>
        <w:t>Then</w:t>
      </w:r>
      <w:r w:rsidR="00A14632" w:rsidRPr="0000268C">
        <w:rPr>
          <w:rFonts w:ascii="Calibri" w:hAnsi="Calibri" w:cs="Calibri"/>
          <w:szCs w:val="24"/>
        </w:rPr>
        <w:t xml:space="preserve"> it implements the individual-tree </w:t>
      </w:r>
      <w:r w:rsidR="00C91FD5" w:rsidRPr="0000268C">
        <w:rPr>
          <w:rFonts w:ascii="Calibri" w:hAnsi="Calibri" w:cs="Calibri"/>
          <w:szCs w:val="24"/>
        </w:rPr>
        <w:t>mode</w:t>
      </w:r>
      <w:r w:rsidR="00E25FB6" w:rsidRPr="0000268C">
        <w:rPr>
          <w:rFonts w:ascii="Calibri" w:hAnsi="Calibri" w:cs="Calibri"/>
          <w:szCs w:val="24"/>
        </w:rPr>
        <w:t>l</w:t>
      </w:r>
      <w:r w:rsidR="00C91FD5" w:rsidRPr="00CD3629">
        <w:rPr>
          <w:rFonts w:ascii="Calibri" w:hAnsi="Calibri" w:cs="Calibri"/>
          <w:szCs w:val="24"/>
        </w:rPr>
        <w:t>.</w:t>
      </w:r>
      <w:r w:rsidR="00C91FD5">
        <w:rPr>
          <w:rFonts w:ascii="Calibri" w:hAnsi="Calibri" w:cs="Calibri"/>
          <w:szCs w:val="24"/>
        </w:rPr>
        <w:t xml:space="preserve">  </w:t>
      </w:r>
    </w:p>
    <w:p w14:paraId="3D0A539B" w14:textId="362E7BBC" w:rsidR="00A117E4" w:rsidRDefault="00B95991" w:rsidP="00A50599">
      <w:pPr>
        <w:pStyle w:val="Document"/>
        <w:spacing w:before="120" w:line="360" w:lineRule="atLeast"/>
        <w:rPr>
          <w:rFonts w:ascii="Calibri" w:hAnsi="Calibri" w:cs="Calibri"/>
          <w:szCs w:val="24"/>
        </w:rPr>
      </w:pPr>
      <w:r>
        <w:rPr>
          <w:rFonts w:ascii="Calibri" w:hAnsi="Calibri" w:cs="Calibri"/>
          <w:szCs w:val="24"/>
        </w:rPr>
        <w:t xml:space="preserve">The </w:t>
      </w:r>
      <w:r w:rsidR="00904B6B">
        <w:rPr>
          <w:rFonts w:ascii="Calibri" w:hAnsi="Calibri" w:cs="Calibri"/>
          <w:szCs w:val="24"/>
        </w:rPr>
        <w:t>individual</w:t>
      </w:r>
      <w:r w:rsidR="00B64582">
        <w:rPr>
          <w:rFonts w:ascii="Calibri" w:hAnsi="Calibri" w:cs="Calibri"/>
          <w:szCs w:val="24"/>
        </w:rPr>
        <w:t>-tree, narrow-sense</w:t>
      </w:r>
      <w:r w:rsidR="00AC62C4">
        <w:rPr>
          <w:rFonts w:ascii="Calibri" w:hAnsi="Calibri" w:cs="Calibri"/>
          <w:szCs w:val="24"/>
        </w:rPr>
        <w:t xml:space="preserve"> </w:t>
      </w:r>
      <w:r>
        <w:rPr>
          <w:rFonts w:ascii="Calibri" w:hAnsi="Calibri" w:cs="Calibri"/>
          <w:szCs w:val="24"/>
        </w:rPr>
        <w:t>h</w:t>
      </w:r>
      <w:r w:rsidR="00E25FB6">
        <w:rPr>
          <w:rFonts w:ascii="Calibri" w:hAnsi="Calibri" w:cs="Calibri"/>
          <w:szCs w:val="24"/>
        </w:rPr>
        <w:t xml:space="preserve">eritability </w:t>
      </w:r>
      <w:r w:rsidR="00B64582">
        <w:rPr>
          <w:rFonts w:ascii="Calibri" w:hAnsi="Calibri" w:cs="Calibri"/>
          <w:szCs w:val="24"/>
        </w:rPr>
        <w:t>can be</w:t>
      </w:r>
      <w:r w:rsidR="002E39F1">
        <w:rPr>
          <w:rFonts w:ascii="Calibri" w:hAnsi="Calibri" w:cs="Calibri"/>
          <w:szCs w:val="24"/>
        </w:rPr>
        <w:t xml:space="preserve"> </w:t>
      </w:r>
      <w:r w:rsidR="009578EC">
        <w:rPr>
          <w:rFonts w:ascii="Calibri" w:hAnsi="Calibri" w:cs="Calibri"/>
          <w:szCs w:val="24"/>
        </w:rPr>
        <w:t xml:space="preserve">estimated </w:t>
      </w:r>
      <w:r w:rsidR="00E25FB6">
        <w:rPr>
          <w:rFonts w:ascii="Calibri" w:hAnsi="Calibri" w:cs="Calibri"/>
          <w:szCs w:val="24"/>
        </w:rPr>
        <w:t>f</w:t>
      </w:r>
      <w:r w:rsidR="005119C6">
        <w:rPr>
          <w:rFonts w:ascii="Calibri" w:hAnsi="Calibri" w:cs="Calibri"/>
          <w:szCs w:val="24"/>
        </w:rPr>
        <w:t>ro</w:t>
      </w:r>
      <w:r w:rsidR="00E25FB6">
        <w:rPr>
          <w:rFonts w:ascii="Calibri" w:hAnsi="Calibri" w:cs="Calibri"/>
          <w:szCs w:val="24"/>
        </w:rPr>
        <w:t xml:space="preserve">m </w:t>
      </w:r>
      <w:r>
        <w:rPr>
          <w:rFonts w:ascii="Calibri" w:hAnsi="Calibri" w:cs="Calibri"/>
          <w:szCs w:val="24"/>
        </w:rPr>
        <w:t xml:space="preserve">the </w:t>
      </w:r>
      <w:r w:rsidR="003F41A4">
        <w:rPr>
          <w:rFonts w:ascii="Calibri" w:hAnsi="Calibri" w:cs="Calibri"/>
          <w:szCs w:val="24"/>
        </w:rPr>
        <w:t xml:space="preserve">variance components </w:t>
      </w:r>
      <w:r w:rsidR="00D05C50">
        <w:rPr>
          <w:rFonts w:ascii="Calibri" w:hAnsi="Calibri" w:cs="Calibri"/>
          <w:szCs w:val="24"/>
        </w:rPr>
        <w:t xml:space="preserve">produced in </w:t>
      </w:r>
      <w:r w:rsidR="00E25FB6">
        <w:rPr>
          <w:rFonts w:ascii="Calibri" w:hAnsi="Calibri" w:cs="Calibri"/>
          <w:szCs w:val="24"/>
        </w:rPr>
        <w:t xml:space="preserve">the </w:t>
      </w:r>
      <w:r w:rsidR="00193F44">
        <w:rPr>
          <w:rFonts w:ascii="Calibri" w:hAnsi="Calibri" w:cs="Calibri"/>
          <w:szCs w:val="24"/>
        </w:rPr>
        <w:t xml:space="preserve">Genstat </w:t>
      </w:r>
      <w:r w:rsidR="00E25FB6">
        <w:rPr>
          <w:rFonts w:ascii="Calibri" w:hAnsi="Calibri" w:cs="Calibri"/>
          <w:szCs w:val="24"/>
        </w:rPr>
        <w:t>output</w:t>
      </w:r>
      <w:r w:rsidR="00991BCA">
        <w:rPr>
          <w:rFonts w:ascii="Calibri" w:hAnsi="Calibri" w:cs="Calibri"/>
          <w:szCs w:val="24"/>
        </w:rPr>
        <w:t xml:space="preserve"> </w:t>
      </w:r>
      <w:r w:rsidR="00991BCA" w:rsidRPr="00C16A0B">
        <w:rPr>
          <w:rFonts w:ascii="Calibri" w:hAnsi="Calibri" w:cs="Calibri"/>
          <w:szCs w:val="24"/>
        </w:rPr>
        <w:t>(Table 6.</w:t>
      </w:r>
      <w:r w:rsidR="009965EE" w:rsidRPr="00C16A0B">
        <w:rPr>
          <w:rFonts w:ascii="Calibri" w:hAnsi="Calibri" w:cs="Calibri"/>
          <w:szCs w:val="24"/>
        </w:rPr>
        <w:t>3</w:t>
      </w:r>
      <w:r w:rsidR="00991BCA" w:rsidRPr="00C16A0B">
        <w:rPr>
          <w:rFonts w:ascii="Calibri" w:hAnsi="Calibri" w:cs="Calibri"/>
          <w:szCs w:val="24"/>
        </w:rPr>
        <w:t>)</w:t>
      </w:r>
      <w:r w:rsidR="00193F44" w:rsidRPr="00C16A0B">
        <w:rPr>
          <w:rFonts w:ascii="Calibri" w:hAnsi="Calibri" w:cs="Calibri"/>
          <w:szCs w:val="24"/>
        </w:rPr>
        <w:t>.</w:t>
      </w:r>
      <w:r w:rsidR="00193F44">
        <w:rPr>
          <w:rFonts w:ascii="Calibri" w:hAnsi="Calibri" w:cs="Calibri"/>
          <w:szCs w:val="24"/>
        </w:rPr>
        <w:t xml:space="preserve"> </w:t>
      </w:r>
    </w:p>
    <w:p w14:paraId="0E547981" w14:textId="682641EC" w:rsidR="008D1216" w:rsidRDefault="00C91FD5" w:rsidP="00A50599">
      <w:pPr>
        <w:pStyle w:val="Document"/>
        <w:spacing w:before="120" w:line="360" w:lineRule="atLeast"/>
        <w:rPr>
          <w:rFonts w:ascii="Calibri" w:hAnsi="Calibri" w:cs="Calibri"/>
          <w:szCs w:val="24"/>
        </w:rPr>
      </w:pPr>
      <w:r>
        <w:rPr>
          <w:rFonts w:ascii="Calibri" w:hAnsi="Calibri" w:cs="Calibri"/>
          <w:szCs w:val="24"/>
        </w:rPr>
        <w:t>Th</w:t>
      </w:r>
      <w:r w:rsidR="008D1216">
        <w:rPr>
          <w:rFonts w:ascii="Calibri" w:hAnsi="Calibri" w:cs="Calibri"/>
          <w:szCs w:val="24"/>
        </w:rPr>
        <w:t xml:space="preserve">ree variance components are </w:t>
      </w:r>
      <w:r w:rsidR="005072D6">
        <w:rPr>
          <w:rFonts w:ascii="Calibri" w:hAnsi="Calibri" w:cs="Calibri"/>
          <w:szCs w:val="24"/>
        </w:rPr>
        <w:t>estimated</w:t>
      </w:r>
      <w:r w:rsidR="00FB2B7F">
        <w:rPr>
          <w:rFonts w:ascii="Calibri" w:hAnsi="Calibri" w:cs="Calibri"/>
          <w:szCs w:val="24"/>
        </w:rPr>
        <w:t>, with the following values</w:t>
      </w:r>
      <w:r w:rsidR="008D1216">
        <w:rPr>
          <w:rFonts w:ascii="Calibri" w:hAnsi="Calibri" w:cs="Calibri"/>
          <w:szCs w:val="24"/>
        </w:rPr>
        <w:t xml:space="preserve">: </w:t>
      </w:r>
    </w:p>
    <w:bookmarkStart w:id="14" w:name="_Hlk177896785"/>
    <w:p w14:paraId="61F11C40" w14:textId="6483C184" w:rsidR="00FB2B7F" w:rsidRDefault="0092362D" w:rsidP="00A50599">
      <w:pPr>
        <w:pStyle w:val="Document"/>
        <w:spacing w:before="120" w:line="360" w:lineRule="atLeast"/>
        <w:ind w:firstLine="720"/>
        <w:rPr>
          <w:rFonts w:ascii="Calibri" w:hAnsi="Calibri" w:cs="Calibri"/>
          <w:szCs w:val="24"/>
        </w:rPr>
      </w:pPr>
      <m:oMath>
        <m:sSubSup>
          <m:sSubSupPr>
            <m:ctrlPr>
              <w:rPr>
                <w:rFonts w:ascii="Cambria Math" w:hAnsi="Cambria Math" w:cs="Calibri"/>
                <w:i/>
                <w:szCs w:val="24"/>
                <w:lang w:val="en-GB" w:eastAsia="en-AU"/>
              </w:rPr>
            </m:ctrlPr>
          </m:sSubSupPr>
          <m:e>
            <m:r>
              <w:rPr>
                <w:rFonts w:ascii="Cambria Math" w:hAnsi="Cambria Math" w:cs="Calibri"/>
                <w:szCs w:val="24"/>
                <w:lang w:val="en-GB" w:eastAsia="en-AU"/>
              </w:rPr>
              <m:t>σ</m:t>
            </m:r>
          </m:e>
          <m:sub>
            <m:r>
              <w:rPr>
                <w:rFonts w:ascii="Cambria Math" w:hAnsi="Cambria Math" w:cs="Calibri"/>
                <w:szCs w:val="24"/>
                <w:lang w:val="en-GB" w:eastAsia="en-AU"/>
              </w:rPr>
              <m:t>m</m:t>
            </m:r>
          </m:sub>
          <m:sup>
            <m:r>
              <w:rPr>
                <w:rFonts w:ascii="Cambria Math" w:hAnsi="Cambria Math" w:cs="Calibri"/>
                <w:szCs w:val="24"/>
                <w:lang w:val="en-GB" w:eastAsia="en-AU"/>
              </w:rPr>
              <m:t>2</m:t>
            </m:r>
          </m:sup>
        </m:sSubSup>
        <m:r>
          <w:rPr>
            <w:rFonts w:ascii="Cambria Math" w:hAnsi="Cambria Math" w:cs="Calibri"/>
            <w:szCs w:val="24"/>
            <w:lang w:val="en-GB" w:eastAsia="en-AU"/>
          </w:rPr>
          <m:t>=0.210</m:t>
        </m:r>
      </m:oMath>
      <w:bookmarkEnd w:id="14"/>
      <w:r w:rsidR="00FB2B7F">
        <w:rPr>
          <w:rFonts w:ascii="Calibri" w:hAnsi="Calibri" w:cs="Calibri"/>
          <w:szCs w:val="24"/>
        </w:rPr>
        <w:tab/>
      </w:r>
      <w:r w:rsidR="005031BA">
        <w:rPr>
          <w:rFonts w:ascii="Calibri" w:hAnsi="Calibri" w:cs="Calibri"/>
          <w:szCs w:val="24"/>
        </w:rPr>
        <w:t>p</w:t>
      </w:r>
      <w:r w:rsidR="008D1216">
        <w:rPr>
          <w:rFonts w:ascii="Calibri" w:hAnsi="Calibri" w:cs="Calibri"/>
          <w:szCs w:val="24"/>
        </w:rPr>
        <w:t>lots</w:t>
      </w:r>
      <w:r w:rsidR="00EC7526">
        <w:rPr>
          <w:rFonts w:ascii="Calibri" w:hAnsi="Calibri" w:cs="Calibri"/>
          <w:szCs w:val="24"/>
        </w:rPr>
        <w:t xml:space="preserve"> within replicates</w:t>
      </w:r>
      <w:r w:rsidR="008D1216">
        <w:rPr>
          <w:rFonts w:ascii="Calibri" w:hAnsi="Calibri" w:cs="Calibri"/>
          <w:szCs w:val="24"/>
        </w:rPr>
        <w:t xml:space="preserve"> (</w:t>
      </w:r>
      <w:r w:rsidR="008D1216" w:rsidRPr="00264404">
        <w:rPr>
          <w:rFonts w:ascii="Calibri" w:hAnsi="Calibri" w:cs="Calibri"/>
          <w:i/>
          <w:iCs/>
          <w:szCs w:val="24"/>
        </w:rPr>
        <w:t>repl.plot</w:t>
      </w:r>
      <w:r w:rsidR="00787559">
        <w:rPr>
          <w:rFonts w:ascii="Calibri" w:hAnsi="Calibri" w:cs="Calibri"/>
          <w:szCs w:val="24"/>
        </w:rPr>
        <w:t xml:space="preserve"> in the output</w:t>
      </w:r>
      <w:r w:rsidR="00FB2B7F">
        <w:rPr>
          <w:rFonts w:ascii="Calibri" w:hAnsi="Calibri" w:cs="Calibri"/>
          <w:szCs w:val="24"/>
        </w:rPr>
        <w:t>)</w:t>
      </w:r>
      <w:r w:rsidR="00732AC2">
        <w:rPr>
          <w:rFonts w:ascii="Calibri" w:hAnsi="Calibri" w:cs="Calibri"/>
          <w:szCs w:val="24"/>
        </w:rPr>
        <w:t xml:space="preserve">                                </w:t>
      </w:r>
    </w:p>
    <w:p w14:paraId="15789F4B" w14:textId="7241ACFC" w:rsidR="00D428CB" w:rsidRDefault="0092362D" w:rsidP="00A50599">
      <w:pPr>
        <w:pStyle w:val="Document"/>
        <w:spacing w:before="120" w:line="360" w:lineRule="atLeast"/>
        <w:ind w:firstLine="720"/>
        <w:rPr>
          <w:rFonts w:ascii="Calibri" w:hAnsi="Calibri" w:cs="Calibri"/>
          <w:szCs w:val="24"/>
        </w:rPr>
      </w:pPr>
      <m:oMath>
        <m:sSubSup>
          <m:sSubSupPr>
            <m:ctrlPr>
              <w:rPr>
                <w:rFonts w:ascii="Cambria Math" w:hAnsi="Cambria Math" w:cs="Calibri"/>
                <w:i/>
                <w:szCs w:val="24"/>
                <w:lang w:val="en-GB" w:eastAsia="en-AU"/>
              </w:rPr>
            </m:ctrlPr>
          </m:sSubSupPr>
          <m:e>
            <m:r>
              <w:rPr>
                <w:rFonts w:ascii="Cambria Math" w:hAnsi="Cambria Math" w:cs="Calibri"/>
                <w:szCs w:val="24"/>
                <w:lang w:val="en-GB" w:eastAsia="en-AU"/>
              </w:rPr>
              <m:t>σ</m:t>
            </m:r>
          </m:e>
          <m:sub>
            <m:r>
              <w:rPr>
                <w:rFonts w:ascii="Cambria Math" w:hAnsi="Cambria Math" w:cs="Calibri"/>
                <w:szCs w:val="24"/>
                <w:lang w:val="en-GB" w:eastAsia="en-AU"/>
              </w:rPr>
              <m:t>a</m:t>
            </m:r>
          </m:sub>
          <m:sup>
            <m:r>
              <w:rPr>
                <w:rFonts w:ascii="Cambria Math" w:hAnsi="Cambria Math" w:cs="Calibri"/>
                <w:szCs w:val="24"/>
                <w:lang w:val="en-GB" w:eastAsia="en-AU"/>
              </w:rPr>
              <m:t>2</m:t>
            </m:r>
          </m:sup>
        </m:sSubSup>
        <m:r>
          <w:rPr>
            <w:rFonts w:ascii="Cambria Math" w:hAnsi="Cambria Math" w:cs="Calibri"/>
            <w:szCs w:val="24"/>
            <w:lang w:val="en-GB" w:eastAsia="en-AU"/>
          </w:rPr>
          <m:t>=1.125</m:t>
        </m:r>
      </m:oMath>
      <w:r w:rsidR="001B7CF0">
        <w:rPr>
          <w:rFonts w:ascii="Calibri" w:hAnsi="Calibri" w:cs="Calibri"/>
          <w:szCs w:val="24"/>
        </w:rPr>
        <w:tab/>
        <w:t>individual tree additive variance (</w:t>
      </w:r>
      <w:r w:rsidR="00787559" w:rsidRPr="00264404">
        <w:rPr>
          <w:rFonts w:ascii="Calibri" w:hAnsi="Calibri" w:cs="Calibri"/>
          <w:i/>
          <w:iCs/>
          <w:szCs w:val="24"/>
        </w:rPr>
        <w:t>family.repltree</w:t>
      </w:r>
      <w:r w:rsidR="00787559">
        <w:rPr>
          <w:rFonts w:ascii="Calibri" w:hAnsi="Calibri" w:cs="Calibri"/>
          <w:szCs w:val="24"/>
        </w:rPr>
        <w:t xml:space="preserve"> in the </w:t>
      </w:r>
      <w:r w:rsidR="00EC7526">
        <w:rPr>
          <w:rFonts w:ascii="Calibri" w:hAnsi="Calibri" w:cs="Calibri"/>
          <w:szCs w:val="24"/>
        </w:rPr>
        <w:t>output</w:t>
      </w:r>
      <w:r w:rsidR="00787559">
        <w:rPr>
          <w:rFonts w:ascii="Calibri" w:hAnsi="Calibri" w:cs="Calibri"/>
          <w:szCs w:val="24"/>
        </w:rPr>
        <w:t>)</w:t>
      </w:r>
      <w:r w:rsidR="001B4611">
        <w:rPr>
          <w:rFonts w:ascii="Calibri" w:hAnsi="Calibri" w:cs="Calibri"/>
          <w:szCs w:val="24"/>
        </w:rPr>
        <w:t xml:space="preserve">     (6.</w:t>
      </w:r>
      <w:r w:rsidR="00574B99">
        <w:rPr>
          <w:rFonts w:ascii="Calibri" w:hAnsi="Calibri" w:cs="Calibri"/>
          <w:szCs w:val="24"/>
        </w:rPr>
        <w:t>10</w:t>
      </w:r>
      <w:r w:rsidR="001B4611">
        <w:rPr>
          <w:rFonts w:ascii="Calibri" w:hAnsi="Calibri" w:cs="Calibri"/>
          <w:szCs w:val="24"/>
        </w:rPr>
        <w:t>)</w:t>
      </w:r>
    </w:p>
    <w:p w14:paraId="672EEEBF" w14:textId="4251D280" w:rsidR="00787559" w:rsidRDefault="0092362D" w:rsidP="00A50599">
      <w:pPr>
        <w:pStyle w:val="Document"/>
        <w:spacing w:before="120" w:line="360" w:lineRule="atLeast"/>
        <w:ind w:firstLine="720"/>
        <w:rPr>
          <w:rFonts w:ascii="Calibri" w:hAnsi="Calibri" w:cs="Calibri"/>
          <w:szCs w:val="24"/>
        </w:rPr>
      </w:pPr>
      <m:oMath>
        <m:sSubSup>
          <m:sSubSupPr>
            <m:ctrlPr>
              <w:rPr>
                <w:rFonts w:ascii="Cambria Math" w:hAnsi="Cambria Math" w:cs="Calibri"/>
                <w:i/>
                <w:szCs w:val="24"/>
                <w:lang w:val="en-GB" w:eastAsia="en-AU"/>
              </w:rPr>
            </m:ctrlPr>
          </m:sSubSupPr>
          <m:e>
            <m:r>
              <w:rPr>
                <w:rFonts w:ascii="Cambria Math" w:hAnsi="Cambria Math" w:cs="Calibri"/>
                <w:szCs w:val="24"/>
                <w:lang w:val="en-GB" w:eastAsia="en-AU"/>
              </w:rPr>
              <m:t>σ</m:t>
            </m:r>
          </m:e>
          <m:sub>
            <m:r>
              <w:rPr>
                <w:rFonts w:ascii="Cambria Math" w:hAnsi="Cambria Math" w:cs="Calibri"/>
                <w:szCs w:val="24"/>
                <w:lang w:val="en-GB" w:eastAsia="en-AU"/>
              </w:rPr>
              <m:t>e</m:t>
            </m:r>
          </m:sub>
          <m:sup>
            <m:r>
              <w:rPr>
                <w:rFonts w:ascii="Cambria Math" w:hAnsi="Cambria Math" w:cs="Calibri"/>
                <w:szCs w:val="24"/>
                <w:lang w:val="en-GB" w:eastAsia="en-AU"/>
              </w:rPr>
              <m:t>2</m:t>
            </m:r>
          </m:sup>
        </m:sSubSup>
        <m:r>
          <w:rPr>
            <w:rFonts w:ascii="Cambria Math" w:hAnsi="Cambria Math" w:cs="Calibri"/>
            <w:szCs w:val="24"/>
            <w:lang w:val="en-GB" w:eastAsia="en-AU"/>
          </w:rPr>
          <m:t>=3.067</m:t>
        </m:r>
      </m:oMath>
      <w:r w:rsidR="005031BA">
        <w:rPr>
          <w:rFonts w:ascii="Calibri" w:hAnsi="Calibri" w:cs="Calibri"/>
          <w:szCs w:val="24"/>
        </w:rPr>
        <w:tab/>
        <w:t>residual</w:t>
      </w:r>
      <w:r w:rsidR="00D05C50">
        <w:rPr>
          <w:rFonts w:ascii="Calibri" w:hAnsi="Calibri" w:cs="Calibri"/>
          <w:szCs w:val="24"/>
        </w:rPr>
        <w:t xml:space="preserve"> </w:t>
      </w:r>
    </w:p>
    <w:p w14:paraId="74E353BB" w14:textId="76782A87" w:rsidR="006F10A7" w:rsidRDefault="006F10A7" w:rsidP="00A50599">
      <w:pPr>
        <w:pStyle w:val="Document"/>
        <w:spacing w:before="120" w:line="360" w:lineRule="atLeast"/>
        <w:rPr>
          <w:rFonts w:ascii="Calibri" w:hAnsi="Calibri" w:cs="Calibri"/>
          <w:szCs w:val="24"/>
        </w:rPr>
      </w:pPr>
      <w:r>
        <w:rPr>
          <w:rFonts w:ascii="Calibri" w:hAnsi="Calibri" w:cs="Calibri"/>
          <w:szCs w:val="24"/>
        </w:rPr>
        <w:t xml:space="preserve">Summing these three </w:t>
      </w:r>
      <w:r w:rsidR="00613133">
        <w:rPr>
          <w:rFonts w:ascii="Calibri" w:hAnsi="Calibri" w:cs="Calibri"/>
          <w:szCs w:val="24"/>
        </w:rPr>
        <w:t xml:space="preserve">variance components </w:t>
      </w:r>
      <w:r>
        <w:rPr>
          <w:rFonts w:ascii="Calibri" w:hAnsi="Calibri" w:cs="Calibri"/>
          <w:szCs w:val="24"/>
        </w:rPr>
        <w:t xml:space="preserve">gives the phenotypic variance of </w:t>
      </w:r>
      <w:r w:rsidR="00576AB4">
        <w:rPr>
          <w:rFonts w:ascii="Calibri" w:hAnsi="Calibri" w:cs="Calibri"/>
          <w:szCs w:val="24"/>
        </w:rPr>
        <w:t>4.402</w:t>
      </w:r>
      <w:r w:rsidR="00574B99">
        <w:rPr>
          <w:rFonts w:ascii="Calibri" w:hAnsi="Calibri" w:cs="Calibri"/>
          <w:szCs w:val="24"/>
        </w:rPr>
        <w:t>.</w:t>
      </w:r>
    </w:p>
    <w:p w14:paraId="2D4259DB" w14:textId="33F6BC5E" w:rsidR="005031BA" w:rsidRDefault="005031BA">
      <w:pPr>
        <w:pStyle w:val="Document"/>
        <w:spacing w:before="120" w:line="360" w:lineRule="atLeast"/>
        <w:rPr>
          <w:rFonts w:ascii="Calibri" w:hAnsi="Calibri" w:cs="Calibri"/>
          <w:szCs w:val="24"/>
        </w:rPr>
      </w:pPr>
      <w:r>
        <w:rPr>
          <w:rFonts w:ascii="Calibri" w:hAnsi="Calibri" w:cs="Calibri"/>
          <w:szCs w:val="24"/>
        </w:rPr>
        <w:t xml:space="preserve">Note the </w:t>
      </w:r>
      <w:r w:rsidRPr="002C14D2">
        <w:rPr>
          <w:rFonts w:ascii="Calibri" w:hAnsi="Calibri" w:cs="Calibri"/>
          <w:i/>
          <w:iCs/>
          <w:szCs w:val="24"/>
        </w:rPr>
        <w:t>plots</w:t>
      </w:r>
      <w:r>
        <w:rPr>
          <w:rFonts w:ascii="Calibri" w:hAnsi="Calibri" w:cs="Calibri"/>
          <w:szCs w:val="24"/>
        </w:rPr>
        <w:t xml:space="preserve"> </w:t>
      </w:r>
      <w:r w:rsidR="00A73054">
        <w:rPr>
          <w:rFonts w:ascii="Calibri" w:hAnsi="Calibri" w:cs="Calibri"/>
          <w:szCs w:val="24"/>
        </w:rPr>
        <w:t xml:space="preserve">component </w:t>
      </w:r>
      <w:r w:rsidR="00A73054" w:rsidRPr="00FF3326">
        <w:rPr>
          <w:rFonts w:ascii="Calibri" w:hAnsi="Calibri" w:cs="Calibri"/>
          <w:szCs w:val="24"/>
        </w:rPr>
        <w:t>is</w:t>
      </w:r>
      <w:r w:rsidR="00A73054">
        <w:rPr>
          <w:rFonts w:ascii="Calibri" w:hAnsi="Calibri" w:cs="Calibri"/>
          <w:szCs w:val="24"/>
        </w:rPr>
        <w:t xml:space="preserve"> the same as in the family model, but the individual tree additive </w:t>
      </w:r>
      <w:r w:rsidR="00F92446">
        <w:rPr>
          <w:rFonts w:ascii="Calibri" w:hAnsi="Calibri" w:cs="Calibri"/>
          <w:szCs w:val="24"/>
        </w:rPr>
        <w:t xml:space="preserve">genetic </w:t>
      </w:r>
      <w:r w:rsidR="00A73054">
        <w:rPr>
          <w:rFonts w:ascii="Calibri" w:hAnsi="Calibri" w:cs="Calibri"/>
          <w:szCs w:val="24"/>
        </w:rPr>
        <w:t>variance is larger than the family variance</w:t>
      </w:r>
      <w:r w:rsidR="00D15C16">
        <w:rPr>
          <w:rFonts w:ascii="Calibri" w:hAnsi="Calibri" w:cs="Calibri"/>
          <w:szCs w:val="24"/>
        </w:rPr>
        <w:t xml:space="preserve"> </w:t>
      </w:r>
      <w:r w:rsidR="001008C0">
        <w:rPr>
          <w:rFonts w:ascii="Calibri" w:hAnsi="Calibri" w:cs="Calibri"/>
          <w:szCs w:val="24"/>
        </w:rPr>
        <w:t>from the family model</w:t>
      </w:r>
      <w:r w:rsidR="00A73054">
        <w:rPr>
          <w:rFonts w:ascii="Calibri" w:hAnsi="Calibri" w:cs="Calibri"/>
          <w:szCs w:val="24"/>
        </w:rPr>
        <w:t xml:space="preserve">, and the </w:t>
      </w:r>
      <w:r w:rsidR="00EB16BF">
        <w:rPr>
          <w:rFonts w:ascii="Calibri" w:hAnsi="Calibri" w:cs="Calibri"/>
          <w:szCs w:val="24"/>
        </w:rPr>
        <w:t>residual is smaller</w:t>
      </w:r>
      <w:r w:rsidR="00057569">
        <w:rPr>
          <w:rFonts w:ascii="Calibri" w:hAnsi="Calibri" w:cs="Calibri"/>
          <w:szCs w:val="24"/>
        </w:rPr>
        <w:t xml:space="preserve">. </w:t>
      </w:r>
      <w:r w:rsidR="000A2E24">
        <w:rPr>
          <w:rFonts w:ascii="Calibri" w:hAnsi="Calibri" w:cs="Calibri"/>
          <w:szCs w:val="24"/>
        </w:rPr>
        <w:t>T</w:t>
      </w:r>
      <w:r w:rsidR="00057569">
        <w:rPr>
          <w:rFonts w:ascii="Calibri" w:hAnsi="Calibri" w:cs="Calibri"/>
          <w:szCs w:val="24"/>
        </w:rPr>
        <w:t>hese</w:t>
      </w:r>
      <w:r w:rsidR="003E3B74">
        <w:rPr>
          <w:rFonts w:ascii="Calibri" w:hAnsi="Calibri" w:cs="Calibri"/>
          <w:szCs w:val="24"/>
        </w:rPr>
        <w:t xml:space="preserve"> differe</w:t>
      </w:r>
      <w:r w:rsidR="00F92446">
        <w:rPr>
          <w:rFonts w:ascii="Calibri" w:hAnsi="Calibri" w:cs="Calibri"/>
          <w:szCs w:val="24"/>
        </w:rPr>
        <w:t>nce</w:t>
      </w:r>
      <w:r w:rsidR="00A117E4">
        <w:rPr>
          <w:rFonts w:ascii="Calibri" w:hAnsi="Calibri" w:cs="Calibri"/>
          <w:szCs w:val="24"/>
        </w:rPr>
        <w:t>s (</w:t>
      </w:r>
      <w:r w:rsidR="000A2E24">
        <w:rPr>
          <w:rFonts w:ascii="Calibri" w:hAnsi="Calibri" w:cs="Calibri"/>
          <w:szCs w:val="24"/>
        </w:rPr>
        <w:t xml:space="preserve">which are in </w:t>
      </w:r>
      <w:r w:rsidR="00A117E4">
        <w:rPr>
          <w:rFonts w:ascii="Calibri" w:hAnsi="Calibri" w:cs="Calibri"/>
          <w:szCs w:val="24"/>
        </w:rPr>
        <w:t>in opposite directions)</w:t>
      </w:r>
      <w:r w:rsidR="00F92446">
        <w:rPr>
          <w:rFonts w:ascii="Calibri" w:hAnsi="Calibri" w:cs="Calibri"/>
          <w:szCs w:val="24"/>
        </w:rPr>
        <w:t xml:space="preserve"> are due to the tree-specific deviation</w:t>
      </w:r>
      <w:r w:rsidR="009578EC">
        <w:rPr>
          <w:rFonts w:ascii="Calibri" w:hAnsi="Calibri" w:cs="Calibri"/>
          <w:szCs w:val="24"/>
        </w:rPr>
        <w:t>s</w:t>
      </w:r>
      <w:r w:rsidR="00F92446">
        <w:rPr>
          <w:rFonts w:ascii="Calibri" w:hAnsi="Calibri" w:cs="Calibri"/>
          <w:szCs w:val="24"/>
        </w:rPr>
        <w:t xml:space="preserve"> of the additive genetic variance from the family variance</w:t>
      </w:r>
      <w:r w:rsidR="00732AC2">
        <w:rPr>
          <w:rFonts w:ascii="Calibri" w:hAnsi="Calibri" w:cs="Calibri"/>
          <w:szCs w:val="24"/>
        </w:rPr>
        <w:t xml:space="preserve"> (</w:t>
      </w:r>
      <m:oMath>
        <m:sSubSup>
          <m:sSubSupPr>
            <m:ctrlPr>
              <w:rPr>
                <w:rFonts w:ascii="Cambria Math" w:hAnsi="Cambria Math" w:cs="Calibri"/>
                <w:i/>
                <w:szCs w:val="24"/>
                <w:lang w:val="en-GB" w:eastAsia="en-AU"/>
              </w:rPr>
            </m:ctrlPr>
          </m:sSubSupPr>
          <m:e>
            <m:r>
              <w:rPr>
                <w:rFonts w:ascii="Cambria Math" w:hAnsi="Cambria Math" w:cs="Calibri"/>
                <w:szCs w:val="24"/>
                <w:lang w:val="en-GB" w:eastAsia="en-AU"/>
              </w:rPr>
              <m:t>σ</m:t>
            </m:r>
          </m:e>
          <m:sub>
            <m:r>
              <w:rPr>
                <w:rFonts w:ascii="Cambria Math" w:hAnsi="Cambria Math" w:cs="Calibri"/>
                <w:szCs w:val="24"/>
                <w:lang w:val="en-GB" w:eastAsia="en-AU"/>
              </w:rPr>
              <m:t>f</m:t>
            </m:r>
          </m:sub>
          <m:sup>
            <m:r>
              <w:rPr>
                <w:rFonts w:ascii="Cambria Math" w:hAnsi="Cambria Math" w:cs="Calibri"/>
                <w:szCs w:val="24"/>
                <w:lang w:val="en-GB" w:eastAsia="en-AU"/>
              </w:rPr>
              <m:t>2</m:t>
            </m:r>
          </m:sup>
        </m:sSubSup>
        <m:r>
          <w:rPr>
            <w:rFonts w:ascii="Cambria Math" w:hAnsi="Cambria Math" w:cs="Calibri"/>
            <w:szCs w:val="24"/>
            <w:lang w:val="en-GB" w:eastAsia="en-AU"/>
          </w:rPr>
          <m:t>)</m:t>
        </m:r>
      </m:oMath>
      <w:r w:rsidR="00A117E4">
        <w:rPr>
          <w:rFonts w:ascii="Calibri" w:hAnsi="Calibri" w:cs="Calibri"/>
          <w:szCs w:val="24"/>
        </w:rPr>
        <w:t xml:space="preserve"> and hence the summation of these components remains unchanged</w:t>
      </w:r>
      <w:r w:rsidR="00D21334">
        <w:rPr>
          <w:rFonts w:ascii="Calibri" w:hAnsi="Calibri" w:cs="Calibri"/>
          <w:szCs w:val="24"/>
        </w:rPr>
        <w:t xml:space="preserve"> from that obtained from the family model</w:t>
      </w:r>
      <w:r w:rsidR="00A355D1">
        <w:rPr>
          <w:rFonts w:ascii="Calibri" w:hAnsi="Calibri" w:cs="Calibri"/>
          <w:szCs w:val="24"/>
        </w:rPr>
        <w:t>;</w:t>
      </w:r>
      <w:r w:rsidR="00E1526C">
        <w:rPr>
          <w:rFonts w:ascii="Calibri" w:hAnsi="Calibri" w:cs="Calibri"/>
          <w:szCs w:val="24"/>
        </w:rPr>
        <w:t xml:space="preserve"> for </w:t>
      </w:r>
      <w:r w:rsidR="00A355D1">
        <w:rPr>
          <w:rFonts w:ascii="Calibri" w:hAnsi="Calibri" w:cs="Calibri"/>
          <w:szCs w:val="24"/>
        </w:rPr>
        <w:t>a full explanation see</w:t>
      </w:r>
      <w:r w:rsidR="00E1526C">
        <w:rPr>
          <w:rFonts w:ascii="Calibri" w:hAnsi="Calibri" w:cs="Calibri"/>
          <w:szCs w:val="24"/>
        </w:rPr>
        <w:t xml:space="preserve"> </w:t>
      </w:r>
      <w:r w:rsidR="009D4164">
        <w:rPr>
          <w:rFonts w:ascii="Calibri" w:hAnsi="Calibri" w:cs="Calibri"/>
          <w:szCs w:val="24"/>
        </w:rPr>
        <w:t>Piepho</w:t>
      </w:r>
      <w:r w:rsidR="00A355D1">
        <w:rPr>
          <w:rFonts w:ascii="Calibri" w:hAnsi="Calibri" w:cs="Calibri"/>
          <w:szCs w:val="24"/>
        </w:rPr>
        <w:t xml:space="preserve"> </w:t>
      </w:r>
      <w:r w:rsidR="00A355D1" w:rsidRPr="000A3567">
        <w:rPr>
          <w:rFonts w:ascii="Calibri" w:hAnsi="Calibri" w:cs="Calibri"/>
          <w:i/>
          <w:iCs/>
          <w:szCs w:val="24"/>
        </w:rPr>
        <w:t>et al</w:t>
      </w:r>
      <w:r w:rsidR="00F92446">
        <w:rPr>
          <w:rFonts w:ascii="Calibri" w:hAnsi="Calibri" w:cs="Calibri"/>
          <w:i/>
          <w:iCs/>
          <w:szCs w:val="24"/>
        </w:rPr>
        <w:t>.</w:t>
      </w:r>
      <w:r w:rsidR="00A355D1">
        <w:rPr>
          <w:rFonts w:ascii="Calibri" w:hAnsi="Calibri" w:cs="Calibri"/>
          <w:szCs w:val="24"/>
        </w:rPr>
        <w:t xml:space="preserve"> </w:t>
      </w:r>
      <w:r w:rsidR="00A117E4">
        <w:rPr>
          <w:rFonts w:ascii="Calibri" w:hAnsi="Calibri" w:cs="Calibri"/>
          <w:szCs w:val="24"/>
        </w:rPr>
        <w:t>(</w:t>
      </w:r>
      <w:r w:rsidR="00A355D1">
        <w:rPr>
          <w:rFonts w:ascii="Calibri" w:hAnsi="Calibri" w:cs="Calibri"/>
          <w:szCs w:val="24"/>
        </w:rPr>
        <w:t>2024</w:t>
      </w:r>
      <w:r w:rsidR="00A117E4">
        <w:rPr>
          <w:rFonts w:ascii="Calibri" w:hAnsi="Calibri" w:cs="Calibri"/>
          <w:szCs w:val="24"/>
        </w:rPr>
        <w:t>)</w:t>
      </w:r>
      <w:r w:rsidR="00A355D1">
        <w:rPr>
          <w:rFonts w:ascii="Calibri" w:hAnsi="Calibri" w:cs="Calibri"/>
          <w:szCs w:val="24"/>
        </w:rPr>
        <w:t>.</w:t>
      </w:r>
    </w:p>
    <w:p w14:paraId="355B8327" w14:textId="77777777" w:rsidR="0070736D" w:rsidRDefault="0070736D">
      <w:pPr>
        <w:pStyle w:val="Document"/>
        <w:spacing w:before="120" w:line="360" w:lineRule="atLeast"/>
        <w:rPr>
          <w:rFonts w:ascii="Calibri" w:hAnsi="Calibri" w:cs="Calibri"/>
          <w:szCs w:val="24"/>
        </w:rPr>
      </w:pPr>
    </w:p>
    <w:p w14:paraId="62157403" w14:textId="77777777" w:rsidR="0070736D" w:rsidRPr="00E91432" w:rsidRDefault="0070736D" w:rsidP="0070736D">
      <w:pPr>
        <w:spacing w:after="0" w:line="240" w:lineRule="auto"/>
        <w:ind w:left="1440" w:hanging="1440"/>
        <w:jc w:val="both"/>
        <w:rPr>
          <w:rFonts w:ascii="Times New Roman" w:eastAsia="MS Mincho" w:hAnsi="Times New Roman" w:cs="Times New Roman"/>
          <w:b/>
          <w:iCs/>
          <w:kern w:val="0"/>
          <w:sz w:val="24"/>
          <w:szCs w:val="20"/>
          <w14:ligatures w14:val="none"/>
        </w:rPr>
      </w:pPr>
      <w:r w:rsidRPr="00B7196A">
        <w:rPr>
          <w:rFonts w:ascii="Times New Roman" w:eastAsia="MS Mincho" w:hAnsi="Times New Roman" w:cs="Times New Roman"/>
          <w:b/>
          <w:iCs/>
          <w:kern w:val="0"/>
          <w:sz w:val="24"/>
          <w:szCs w:val="20"/>
          <w14:ligatures w14:val="none"/>
        </w:rPr>
        <w:t>Table 6.3</w:t>
      </w:r>
      <w:r w:rsidRPr="00E91432">
        <w:rPr>
          <w:rFonts w:ascii="Times New Roman" w:eastAsia="MS Mincho" w:hAnsi="Times New Roman" w:cs="Times New Roman"/>
          <w:b/>
          <w:iCs/>
          <w:kern w:val="0"/>
          <w:sz w:val="24"/>
          <w:szCs w:val="20"/>
          <w14:ligatures w14:val="none"/>
        </w:rPr>
        <w:tab/>
      </w:r>
      <w:r>
        <w:rPr>
          <w:rFonts w:ascii="Times New Roman" w:eastAsia="MS Mincho" w:hAnsi="Times New Roman" w:cs="Times New Roman"/>
          <w:b/>
          <w:iCs/>
          <w:kern w:val="0"/>
          <w:sz w:val="24"/>
          <w:szCs w:val="20"/>
          <w14:ligatures w14:val="none"/>
        </w:rPr>
        <w:t xml:space="preserve">Part of the </w:t>
      </w:r>
      <w:r w:rsidRPr="00E91432">
        <w:rPr>
          <w:rFonts w:ascii="Times New Roman" w:eastAsia="MS Mincho" w:hAnsi="Times New Roman" w:cs="Times New Roman"/>
          <w:b/>
          <w:iCs/>
          <w:kern w:val="0"/>
          <w:sz w:val="24"/>
          <w:szCs w:val="20"/>
          <w14:ligatures w14:val="none"/>
        </w:rPr>
        <w:t xml:space="preserve">Genstat output from the </w:t>
      </w:r>
      <w:r>
        <w:rPr>
          <w:rFonts w:ascii="Times New Roman" w:eastAsia="MS Mincho" w:hAnsi="Times New Roman" w:cs="Times New Roman"/>
          <w:b/>
          <w:iCs/>
          <w:kern w:val="0"/>
          <w:sz w:val="24"/>
          <w:szCs w:val="20"/>
          <w14:ligatures w14:val="none"/>
        </w:rPr>
        <w:t xml:space="preserve">individual-tree </w:t>
      </w:r>
      <w:r w:rsidRPr="00E91432">
        <w:rPr>
          <w:rFonts w:ascii="Times New Roman" w:eastAsia="MS Mincho" w:hAnsi="Times New Roman" w:cs="Times New Roman"/>
          <w:b/>
          <w:iCs/>
          <w:kern w:val="0"/>
          <w:sz w:val="24"/>
          <w:szCs w:val="20"/>
          <w14:ligatures w14:val="none"/>
        </w:rPr>
        <w:t xml:space="preserve">analysis of </w:t>
      </w:r>
      <w:r w:rsidRPr="00E91432">
        <w:rPr>
          <w:rFonts w:ascii="Times New Roman" w:eastAsia="MS Mincho" w:hAnsi="Times New Roman" w:cs="Times New Roman"/>
          <w:b/>
          <w:i/>
          <w:iCs/>
          <w:kern w:val="0"/>
          <w:sz w:val="24"/>
          <w:szCs w:val="20"/>
          <w14:ligatures w14:val="none"/>
        </w:rPr>
        <w:t>dbh</w:t>
      </w:r>
      <w:r w:rsidRPr="00E91432">
        <w:rPr>
          <w:rFonts w:ascii="Times New Roman" w:eastAsia="MS Mincho" w:hAnsi="Times New Roman" w:cs="Times New Roman"/>
          <w:b/>
          <w:iCs/>
          <w:kern w:val="0"/>
          <w:sz w:val="24"/>
          <w:szCs w:val="20"/>
          <w14:ligatures w14:val="none"/>
        </w:rPr>
        <w:t xml:space="preserve"> means for Example </w:t>
      </w:r>
      <w:r>
        <w:rPr>
          <w:rFonts w:ascii="Times New Roman" w:eastAsia="MS Mincho" w:hAnsi="Times New Roman" w:cs="Times New Roman"/>
          <w:b/>
          <w:iCs/>
          <w:kern w:val="0"/>
          <w:sz w:val="24"/>
          <w:szCs w:val="20"/>
          <w14:ligatures w14:val="none"/>
        </w:rPr>
        <w:t>6</w:t>
      </w:r>
      <w:r w:rsidRPr="00E91432">
        <w:rPr>
          <w:rFonts w:ascii="Times New Roman" w:eastAsia="MS Mincho" w:hAnsi="Times New Roman" w:cs="Times New Roman"/>
          <w:b/>
          <w:iCs/>
          <w:kern w:val="0"/>
          <w:sz w:val="24"/>
          <w:szCs w:val="20"/>
          <w14:ligatures w14:val="none"/>
        </w:rPr>
        <w:t>.2</w:t>
      </w:r>
    </w:p>
    <w:p w14:paraId="6C107B44" w14:textId="77777777" w:rsidR="0070736D" w:rsidRPr="007269F6" w:rsidRDefault="0070736D" w:rsidP="0070736D">
      <w:pPr>
        <w:keepLines/>
        <w:widowControl w:val="0"/>
        <w:tabs>
          <w:tab w:val="right" w:pos="3510"/>
          <w:tab w:val="right" w:pos="4914"/>
        </w:tabs>
        <w:autoSpaceDE w:val="0"/>
        <w:autoSpaceDN w:val="0"/>
        <w:adjustRightInd w:val="0"/>
        <w:spacing w:after="0" w:line="240" w:lineRule="auto"/>
        <w:rPr>
          <w:rFonts w:ascii="Arial" w:eastAsia="Times New Roman" w:hAnsi="Arial" w:cs="Arial"/>
          <w:kern w:val="0"/>
          <w:sz w:val="24"/>
          <w:szCs w:val="24"/>
          <w:lang w:eastAsia="en-AU"/>
        </w:rPr>
      </w:pPr>
    </w:p>
    <w:p w14:paraId="4F55DA49" w14:textId="77777777" w:rsidR="0070736D" w:rsidRPr="00C84883" w:rsidRDefault="0070736D" w:rsidP="0070736D">
      <w:pPr>
        <w:keepLines/>
        <w:widowControl w:val="0"/>
        <w:tabs>
          <w:tab w:val="right" w:pos="3510"/>
          <w:tab w:val="right" w:pos="4914"/>
        </w:tabs>
        <w:autoSpaceDE w:val="0"/>
        <w:autoSpaceDN w:val="0"/>
        <w:adjustRightInd w:val="0"/>
        <w:spacing w:after="0" w:line="240" w:lineRule="auto"/>
        <w:rPr>
          <w:rFonts w:ascii="Arial" w:eastAsia="Times New Roman" w:hAnsi="Arial" w:cs="Arial"/>
          <w:i/>
          <w:iCs/>
          <w:kern w:val="0"/>
          <w:sz w:val="28"/>
          <w:szCs w:val="28"/>
          <w:lang w:eastAsia="en-AU"/>
        </w:rPr>
      </w:pPr>
      <w:r w:rsidRPr="00C84883">
        <w:rPr>
          <w:rFonts w:ascii="Arial" w:eastAsia="Times New Roman" w:hAnsi="Arial" w:cs="Arial"/>
          <w:i/>
          <w:iCs/>
          <w:kern w:val="0"/>
          <w:sz w:val="28"/>
          <w:szCs w:val="28"/>
          <w:lang w:eastAsia="en-AU"/>
        </w:rPr>
        <w:t>REML variance components analysis</w:t>
      </w:r>
    </w:p>
    <w:p w14:paraId="2BA402A7" w14:textId="77777777" w:rsidR="0070736D" w:rsidRPr="00660FBF" w:rsidRDefault="0070736D" w:rsidP="0070736D">
      <w:pPr>
        <w:keepLines/>
        <w:widowControl w:val="0"/>
        <w:tabs>
          <w:tab w:val="right" w:pos="3510"/>
          <w:tab w:val="right" w:pos="4914"/>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 xml:space="preserve"> </w:t>
      </w:r>
    </w:p>
    <w:p w14:paraId="4E069C3B" w14:textId="77777777" w:rsidR="0070736D" w:rsidRPr="00660FBF" w:rsidRDefault="0070736D" w:rsidP="0070736D">
      <w:pPr>
        <w:widowControl w:val="0"/>
        <w:tabs>
          <w:tab w:val="left" w:pos="0"/>
          <w:tab w:val="left" w:pos="2340"/>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Response variate:</w:t>
      </w:r>
      <w:r w:rsidRPr="00660FBF">
        <w:rPr>
          <w:rFonts w:ascii="Arial" w:eastAsia="Times New Roman" w:hAnsi="Arial" w:cs="Arial"/>
          <w:color w:val="000000"/>
          <w:kern w:val="0"/>
          <w:sz w:val="20"/>
          <w:szCs w:val="20"/>
          <w:lang w:eastAsia="en-AU"/>
        </w:rPr>
        <w:tab/>
        <w:t>dbh97</w:t>
      </w:r>
    </w:p>
    <w:p w14:paraId="6EA45BEC" w14:textId="77777777" w:rsidR="0070736D" w:rsidRPr="00660FBF" w:rsidRDefault="0070736D" w:rsidP="0070736D">
      <w:pPr>
        <w:widowControl w:val="0"/>
        <w:tabs>
          <w:tab w:val="left" w:pos="0"/>
          <w:tab w:val="left" w:pos="2340"/>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Fixed model:</w:t>
      </w:r>
      <w:r w:rsidRPr="00660FBF">
        <w:rPr>
          <w:rFonts w:ascii="Arial" w:eastAsia="Times New Roman" w:hAnsi="Arial" w:cs="Arial"/>
          <w:color w:val="000000"/>
          <w:kern w:val="0"/>
          <w:sz w:val="20"/>
          <w:szCs w:val="20"/>
          <w:lang w:eastAsia="en-AU"/>
        </w:rPr>
        <w:tab/>
        <w:t>Constant + repl + prov</w:t>
      </w:r>
    </w:p>
    <w:p w14:paraId="32675A6E" w14:textId="77777777" w:rsidR="0070736D" w:rsidRPr="00660FBF" w:rsidRDefault="0070736D" w:rsidP="0070736D">
      <w:pPr>
        <w:widowControl w:val="0"/>
        <w:tabs>
          <w:tab w:val="left" w:pos="0"/>
          <w:tab w:val="left" w:pos="2340"/>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Random model:</w:t>
      </w:r>
      <w:r w:rsidRPr="00660FBF">
        <w:rPr>
          <w:rFonts w:ascii="Arial" w:eastAsia="Times New Roman" w:hAnsi="Arial" w:cs="Arial"/>
          <w:color w:val="000000"/>
          <w:kern w:val="0"/>
          <w:sz w:val="20"/>
          <w:szCs w:val="20"/>
          <w:lang w:eastAsia="en-AU"/>
        </w:rPr>
        <w:tab/>
        <w:t>repl.plot + family.repltree + '*units*'</w:t>
      </w:r>
    </w:p>
    <w:p w14:paraId="420504CE" w14:textId="77777777" w:rsidR="0070736D" w:rsidRPr="00660FBF" w:rsidRDefault="0070736D" w:rsidP="0070736D">
      <w:pPr>
        <w:widowControl w:val="0"/>
        <w:tabs>
          <w:tab w:val="left" w:pos="0"/>
          <w:tab w:val="left" w:pos="2340"/>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lastRenderedPageBreak/>
        <w:t>Number of units:</w:t>
      </w:r>
      <w:r w:rsidRPr="00660FBF">
        <w:rPr>
          <w:rFonts w:ascii="Arial" w:eastAsia="Times New Roman" w:hAnsi="Arial" w:cs="Arial"/>
          <w:color w:val="000000"/>
          <w:kern w:val="0"/>
          <w:sz w:val="20"/>
          <w:szCs w:val="20"/>
          <w:lang w:eastAsia="en-AU"/>
        </w:rPr>
        <w:tab/>
        <w:t>882 (78 units excluded due to zero weights or missing values)</w:t>
      </w:r>
    </w:p>
    <w:p w14:paraId="55961A51" w14:textId="77777777" w:rsidR="0070736D" w:rsidRPr="00660FBF" w:rsidRDefault="0070736D" w:rsidP="0070736D">
      <w:pPr>
        <w:widowControl w:val="0"/>
        <w:tabs>
          <w:tab w:val="left" w:pos="0"/>
          <w:tab w:val="left" w:pos="2340"/>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 xml:space="preserve"> </w:t>
      </w:r>
    </w:p>
    <w:p w14:paraId="7A7C7A33" w14:textId="77777777" w:rsidR="0070736D" w:rsidRPr="00660FBF" w:rsidRDefault="0070736D" w:rsidP="0070736D">
      <w:pPr>
        <w:widowControl w:val="0"/>
        <w:tabs>
          <w:tab w:val="left" w:pos="0"/>
          <w:tab w:val="left" w:pos="2340"/>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'*units*' used as residual term</w:t>
      </w:r>
    </w:p>
    <w:p w14:paraId="1469027F" w14:textId="77777777" w:rsidR="0070736D" w:rsidRPr="00660FBF" w:rsidRDefault="0070736D" w:rsidP="0070736D">
      <w:pPr>
        <w:widowControl w:val="0"/>
        <w:tabs>
          <w:tab w:val="left" w:pos="0"/>
          <w:tab w:val="left" w:pos="2340"/>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 xml:space="preserve"> </w:t>
      </w:r>
    </w:p>
    <w:p w14:paraId="1B91814E" w14:textId="77777777" w:rsidR="0070736D" w:rsidRPr="00660FBF" w:rsidRDefault="0070736D" w:rsidP="0070736D">
      <w:pPr>
        <w:widowControl w:val="0"/>
        <w:tabs>
          <w:tab w:val="left" w:pos="0"/>
          <w:tab w:val="left" w:pos="2340"/>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Sparse algorithm with AI optimisation</w:t>
      </w:r>
    </w:p>
    <w:p w14:paraId="381A4588" w14:textId="77777777" w:rsidR="0070736D" w:rsidRPr="00660FBF" w:rsidRDefault="0070736D" w:rsidP="0070736D">
      <w:pPr>
        <w:widowControl w:val="0"/>
        <w:tabs>
          <w:tab w:val="left" w:pos="0"/>
          <w:tab w:val="left" w:pos="2340"/>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 xml:space="preserve"> </w:t>
      </w:r>
    </w:p>
    <w:p w14:paraId="62EA5516" w14:textId="77777777" w:rsidR="0070736D" w:rsidRPr="00660FBF" w:rsidRDefault="0070736D" w:rsidP="0070736D">
      <w:pPr>
        <w:keepLines/>
        <w:widowControl w:val="0"/>
        <w:autoSpaceDE w:val="0"/>
        <w:autoSpaceDN w:val="0"/>
        <w:adjustRightInd w:val="0"/>
        <w:spacing w:after="0" w:line="240" w:lineRule="auto"/>
        <w:rPr>
          <w:rFonts w:ascii="Arial" w:eastAsia="Times New Roman" w:hAnsi="Arial" w:cs="Arial"/>
          <w:color w:val="000000"/>
          <w:kern w:val="0"/>
          <w:sz w:val="20"/>
          <w:szCs w:val="20"/>
          <w:lang w:eastAsia="en-AU"/>
        </w:rPr>
      </w:pPr>
    </w:p>
    <w:p w14:paraId="52CF0F4C" w14:textId="77777777" w:rsidR="0070736D" w:rsidRPr="00C84883" w:rsidRDefault="0070736D" w:rsidP="0070736D">
      <w:pPr>
        <w:keepLines/>
        <w:widowControl w:val="0"/>
        <w:autoSpaceDE w:val="0"/>
        <w:autoSpaceDN w:val="0"/>
        <w:adjustRightInd w:val="0"/>
        <w:spacing w:after="0" w:line="240" w:lineRule="auto"/>
        <w:rPr>
          <w:rFonts w:ascii="Arial" w:eastAsia="Times New Roman" w:hAnsi="Arial" w:cs="Arial"/>
          <w:i/>
          <w:iCs/>
          <w:kern w:val="0"/>
          <w:sz w:val="20"/>
          <w:szCs w:val="20"/>
          <w:lang w:eastAsia="en-AU"/>
        </w:rPr>
      </w:pPr>
      <w:r w:rsidRPr="00C84883">
        <w:rPr>
          <w:rFonts w:ascii="Arial" w:eastAsia="Times New Roman" w:hAnsi="Arial" w:cs="Arial"/>
          <w:i/>
          <w:iCs/>
          <w:kern w:val="0"/>
          <w:sz w:val="28"/>
          <w:szCs w:val="28"/>
          <w:lang w:eastAsia="en-AU"/>
        </w:rPr>
        <w:t>Estimated variance components</w:t>
      </w:r>
    </w:p>
    <w:p w14:paraId="6C8ABC6F" w14:textId="77777777" w:rsidR="0070736D" w:rsidRPr="00660FBF" w:rsidRDefault="0070736D" w:rsidP="0070736D">
      <w:pPr>
        <w:keepLines/>
        <w:widowControl w:val="0"/>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 xml:space="preserve"> </w:t>
      </w:r>
    </w:p>
    <w:p w14:paraId="216BE8C2" w14:textId="77777777" w:rsidR="0070736D" w:rsidRPr="00660FBF" w:rsidRDefault="0070736D" w:rsidP="0070736D">
      <w:pPr>
        <w:widowControl w:val="0"/>
        <w:tabs>
          <w:tab w:val="left" w:pos="0"/>
          <w:tab w:val="right" w:pos="5265"/>
          <w:tab w:val="right" w:pos="7020"/>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Random term</w:t>
      </w:r>
      <w:r w:rsidRPr="00660FBF">
        <w:rPr>
          <w:rFonts w:ascii="Arial" w:eastAsia="Times New Roman" w:hAnsi="Arial" w:cs="Arial"/>
          <w:color w:val="000000"/>
          <w:kern w:val="0"/>
          <w:sz w:val="20"/>
          <w:szCs w:val="20"/>
          <w:lang w:eastAsia="en-AU"/>
        </w:rPr>
        <w:tab/>
        <w:t>component</w:t>
      </w:r>
      <w:r w:rsidRPr="00660FBF">
        <w:rPr>
          <w:rFonts w:ascii="Arial" w:eastAsia="Times New Roman" w:hAnsi="Arial" w:cs="Arial"/>
          <w:color w:val="000000"/>
          <w:kern w:val="0"/>
          <w:sz w:val="20"/>
          <w:szCs w:val="20"/>
          <w:lang w:eastAsia="en-AU"/>
        </w:rPr>
        <w:tab/>
        <w:t>s.e.</w:t>
      </w:r>
    </w:p>
    <w:p w14:paraId="43CD2CD3" w14:textId="77777777" w:rsidR="0070736D" w:rsidRPr="00660FBF" w:rsidRDefault="0070736D" w:rsidP="0070736D">
      <w:pPr>
        <w:widowControl w:val="0"/>
        <w:tabs>
          <w:tab w:val="left" w:pos="0"/>
          <w:tab w:val="right" w:pos="5265"/>
          <w:tab w:val="right" w:pos="7020"/>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repl.plot</w:t>
      </w:r>
      <w:r w:rsidRPr="00660FBF">
        <w:rPr>
          <w:rFonts w:ascii="Arial" w:eastAsia="Times New Roman" w:hAnsi="Arial" w:cs="Arial"/>
          <w:color w:val="000000"/>
          <w:kern w:val="0"/>
          <w:sz w:val="20"/>
          <w:szCs w:val="20"/>
          <w:lang w:eastAsia="en-AU"/>
        </w:rPr>
        <w:tab/>
        <w:t xml:space="preserve"> 0.210</w:t>
      </w:r>
      <w:r w:rsidRPr="00660FBF">
        <w:rPr>
          <w:rFonts w:ascii="Arial" w:eastAsia="Times New Roman" w:hAnsi="Arial" w:cs="Arial"/>
          <w:color w:val="000000"/>
          <w:kern w:val="0"/>
          <w:sz w:val="20"/>
          <w:szCs w:val="20"/>
          <w:lang w:eastAsia="en-AU"/>
        </w:rPr>
        <w:tab/>
        <w:t xml:space="preserve"> 0.133</w:t>
      </w:r>
    </w:p>
    <w:p w14:paraId="313D6608" w14:textId="77777777" w:rsidR="0070736D" w:rsidRPr="00660FBF" w:rsidRDefault="0070736D" w:rsidP="0070736D">
      <w:pPr>
        <w:widowControl w:val="0"/>
        <w:tabs>
          <w:tab w:val="left" w:pos="0"/>
          <w:tab w:val="right" w:pos="5265"/>
          <w:tab w:val="right" w:pos="7020"/>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 xml:space="preserve"> </w:t>
      </w:r>
    </w:p>
    <w:p w14:paraId="1B801068" w14:textId="77777777" w:rsidR="0070736D" w:rsidRPr="00660FBF" w:rsidRDefault="0070736D" w:rsidP="0070736D">
      <w:pPr>
        <w:widowControl w:val="0"/>
        <w:tabs>
          <w:tab w:val="left" w:pos="0"/>
          <w:tab w:val="right" w:pos="5265"/>
          <w:tab w:val="right" w:pos="7020"/>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 xml:space="preserve"> </w:t>
      </w:r>
    </w:p>
    <w:p w14:paraId="1B0234E8" w14:textId="77777777" w:rsidR="0070736D" w:rsidRPr="00C84883" w:rsidRDefault="0070736D" w:rsidP="0070736D">
      <w:pPr>
        <w:widowControl w:val="0"/>
        <w:tabs>
          <w:tab w:val="left" w:pos="0"/>
          <w:tab w:val="right" w:pos="5265"/>
          <w:tab w:val="right" w:pos="7020"/>
        </w:tabs>
        <w:autoSpaceDE w:val="0"/>
        <w:autoSpaceDN w:val="0"/>
        <w:adjustRightInd w:val="0"/>
        <w:spacing w:after="0" w:line="240" w:lineRule="auto"/>
        <w:rPr>
          <w:rFonts w:ascii="Arial" w:eastAsia="Times New Roman" w:hAnsi="Arial" w:cs="Arial"/>
          <w:i/>
          <w:iCs/>
          <w:kern w:val="0"/>
          <w:sz w:val="20"/>
          <w:szCs w:val="20"/>
          <w:lang w:eastAsia="en-AU"/>
        </w:rPr>
      </w:pPr>
      <w:r w:rsidRPr="00C84883">
        <w:rPr>
          <w:rFonts w:ascii="Arial" w:eastAsia="Times New Roman" w:hAnsi="Arial" w:cs="Arial"/>
          <w:i/>
          <w:iCs/>
          <w:kern w:val="0"/>
          <w:sz w:val="28"/>
          <w:szCs w:val="28"/>
          <w:lang w:eastAsia="en-AU"/>
        </w:rPr>
        <w:t>Estimated parameters for covariance models</w:t>
      </w:r>
    </w:p>
    <w:p w14:paraId="3EB47AED" w14:textId="77777777" w:rsidR="0070736D" w:rsidRPr="00660FBF" w:rsidRDefault="0070736D" w:rsidP="0070736D">
      <w:pPr>
        <w:widowControl w:val="0"/>
        <w:tabs>
          <w:tab w:val="left" w:pos="0"/>
          <w:tab w:val="right" w:pos="5265"/>
          <w:tab w:val="right" w:pos="7020"/>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 xml:space="preserve"> </w:t>
      </w:r>
    </w:p>
    <w:p w14:paraId="2CDCBD5A" w14:textId="77777777" w:rsidR="0070736D" w:rsidRPr="00660FBF" w:rsidRDefault="0070736D" w:rsidP="0070736D">
      <w:pPr>
        <w:widowControl w:val="0"/>
        <w:tabs>
          <w:tab w:val="left" w:pos="0"/>
          <w:tab w:val="left" w:pos="2106"/>
          <w:tab w:val="left" w:pos="3861"/>
          <w:tab w:val="left" w:pos="5616"/>
          <w:tab w:val="right" w:pos="8541"/>
          <w:tab w:val="right" w:pos="9711"/>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Random term(s)</w:t>
      </w:r>
      <w:r w:rsidRPr="00660FBF">
        <w:rPr>
          <w:rFonts w:ascii="Arial" w:eastAsia="Times New Roman" w:hAnsi="Arial" w:cs="Arial"/>
          <w:color w:val="000000"/>
          <w:kern w:val="0"/>
          <w:sz w:val="20"/>
          <w:szCs w:val="20"/>
          <w:lang w:eastAsia="en-AU"/>
        </w:rPr>
        <w:tab/>
        <w:t>Factor</w:t>
      </w:r>
      <w:r w:rsidRPr="00660FBF">
        <w:rPr>
          <w:rFonts w:ascii="Arial" w:eastAsia="Times New Roman" w:hAnsi="Arial" w:cs="Arial"/>
          <w:color w:val="000000"/>
          <w:kern w:val="0"/>
          <w:sz w:val="20"/>
          <w:szCs w:val="20"/>
          <w:lang w:eastAsia="en-AU"/>
        </w:rPr>
        <w:tab/>
        <w:t>Model(order)</w:t>
      </w:r>
      <w:r w:rsidRPr="00660FBF">
        <w:rPr>
          <w:rFonts w:ascii="Arial" w:eastAsia="Times New Roman" w:hAnsi="Arial" w:cs="Arial"/>
          <w:color w:val="000000"/>
          <w:kern w:val="0"/>
          <w:sz w:val="20"/>
          <w:szCs w:val="20"/>
          <w:lang w:eastAsia="en-AU"/>
        </w:rPr>
        <w:tab/>
        <w:t xml:space="preserve">Parameter  </w:t>
      </w:r>
      <w:r w:rsidRPr="00660FBF">
        <w:rPr>
          <w:rFonts w:ascii="Arial" w:eastAsia="Times New Roman" w:hAnsi="Arial" w:cs="Arial"/>
          <w:color w:val="000000"/>
          <w:kern w:val="0"/>
          <w:sz w:val="20"/>
          <w:szCs w:val="20"/>
          <w:lang w:eastAsia="en-AU"/>
        </w:rPr>
        <w:tab/>
        <w:t>Estimate</w:t>
      </w:r>
      <w:r w:rsidRPr="00660FBF">
        <w:rPr>
          <w:rFonts w:ascii="Arial" w:eastAsia="Times New Roman" w:hAnsi="Arial" w:cs="Arial"/>
          <w:color w:val="000000"/>
          <w:kern w:val="0"/>
          <w:sz w:val="20"/>
          <w:szCs w:val="20"/>
          <w:lang w:eastAsia="en-AU"/>
        </w:rPr>
        <w:tab/>
        <w:t>s.e.</w:t>
      </w:r>
    </w:p>
    <w:p w14:paraId="2B58E4B6" w14:textId="77777777" w:rsidR="0070736D" w:rsidRPr="00660FBF" w:rsidRDefault="0070736D" w:rsidP="0070736D">
      <w:pPr>
        <w:widowControl w:val="0"/>
        <w:tabs>
          <w:tab w:val="left" w:pos="0"/>
          <w:tab w:val="left" w:pos="2106"/>
          <w:tab w:val="left" w:pos="3861"/>
          <w:tab w:val="left" w:pos="5616"/>
          <w:tab w:val="right" w:pos="8541"/>
          <w:tab w:val="right" w:pos="9711"/>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family.repltree</w:t>
      </w:r>
      <w:r w:rsidRPr="00660FBF">
        <w:rPr>
          <w:rFonts w:ascii="Arial" w:eastAsia="Times New Roman" w:hAnsi="Arial" w:cs="Arial"/>
          <w:color w:val="000000"/>
          <w:kern w:val="0"/>
          <w:sz w:val="20"/>
          <w:szCs w:val="20"/>
          <w:lang w:eastAsia="en-AU"/>
        </w:rPr>
        <w:tab/>
        <w:t>family</w:t>
      </w:r>
      <w:r w:rsidRPr="00660FBF">
        <w:rPr>
          <w:rFonts w:ascii="Arial" w:eastAsia="Times New Roman" w:hAnsi="Arial" w:cs="Arial"/>
          <w:color w:val="000000"/>
          <w:kern w:val="0"/>
          <w:sz w:val="20"/>
          <w:szCs w:val="20"/>
          <w:lang w:eastAsia="en-AU"/>
        </w:rPr>
        <w:tab/>
        <w:t>Identity</w:t>
      </w:r>
      <w:r w:rsidRPr="00660FBF">
        <w:rPr>
          <w:rFonts w:ascii="Arial" w:eastAsia="Times New Roman" w:hAnsi="Arial" w:cs="Arial"/>
          <w:color w:val="000000"/>
          <w:kern w:val="0"/>
          <w:sz w:val="20"/>
          <w:szCs w:val="20"/>
          <w:lang w:eastAsia="en-AU"/>
        </w:rPr>
        <w:tab/>
        <w:t>Scalar</w:t>
      </w:r>
      <w:r w:rsidRPr="00660FBF">
        <w:rPr>
          <w:rFonts w:ascii="Arial" w:eastAsia="Times New Roman" w:hAnsi="Arial" w:cs="Arial"/>
          <w:color w:val="000000"/>
          <w:kern w:val="0"/>
          <w:sz w:val="20"/>
          <w:szCs w:val="20"/>
          <w:lang w:eastAsia="en-AU"/>
        </w:rPr>
        <w:tab/>
        <w:t xml:space="preserve"> 1.125</w:t>
      </w:r>
      <w:r w:rsidRPr="00660FBF">
        <w:rPr>
          <w:rFonts w:ascii="Arial" w:eastAsia="Times New Roman" w:hAnsi="Arial" w:cs="Arial"/>
          <w:color w:val="000000"/>
          <w:kern w:val="0"/>
          <w:sz w:val="20"/>
          <w:szCs w:val="20"/>
          <w:lang w:eastAsia="en-AU"/>
        </w:rPr>
        <w:tab/>
        <w:t xml:space="preserve"> 0.434</w:t>
      </w:r>
    </w:p>
    <w:p w14:paraId="0C4AEABE" w14:textId="77777777" w:rsidR="0070736D" w:rsidRPr="00660FBF" w:rsidRDefault="0070736D" w:rsidP="0070736D">
      <w:pPr>
        <w:widowControl w:val="0"/>
        <w:tabs>
          <w:tab w:val="left" w:pos="0"/>
          <w:tab w:val="left" w:pos="2106"/>
          <w:tab w:val="left" w:pos="3861"/>
          <w:tab w:val="left" w:pos="5616"/>
          <w:tab w:val="right" w:pos="8541"/>
          <w:tab w:val="right" w:pos="9711"/>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ab/>
        <w:t>repltree</w:t>
      </w:r>
      <w:r w:rsidRPr="00660FBF">
        <w:rPr>
          <w:rFonts w:ascii="Arial" w:eastAsia="Times New Roman" w:hAnsi="Arial" w:cs="Arial"/>
          <w:color w:val="000000"/>
          <w:kern w:val="0"/>
          <w:sz w:val="20"/>
          <w:szCs w:val="20"/>
          <w:lang w:eastAsia="en-AU"/>
        </w:rPr>
        <w:tab/>
        <w:t>Fixed matrix</w:t>
      </w:r>
      <w:r w:rsidRPr="00660FBF">
        <w:rPr>
          <w:rFonts w:ascii="Arial" w:eastAsia="Times New Roman" w:hAnsi="Arial" w:cs="Arial"/>
          <w:color w:val="000000"/>
          <w:kern w:val="0"/>
          <w:sz w:val="20"/>
          <w:szCs w:val="20"/>
          <w:lang w:eastAsia="en-AU"/>
        </w:rPr>
        <w:tab/>
        <w:t xml:space="preserve">-        </w:t>
      </w:r>
      <w:r w:rsidRPr="00660FBF">
        <w:rPr>
          <w:rFonts w:ascii="Arial" w:eastAsia="Times New Roman" w:hAnsi="Arial" w:cs="Arial"/>
          <w:color w:val="000000"/>
          <w:kern w:val="0"/>
          <w:sz w:val="20"/>
          <w:szCs w:val="20"/>
          <w:lang w:eastAsia="en-AU"/>
        </w:rPr>
        <w:tab/>
        <w:t>-</w:t>
      </w:r>
      <w:r w:rsidRPr="00660FBF">
        <w:rPr>
          <w:rFonts w:ascii="Arial" w:eastAsia="Times New Roman" w:hAnsi="Arial" w:cs="Arial"/>
          <w:color w:val="000000"/>
          <w:kern w:val="0"/>
          <w:sz w:val="20"/>
          <w:szCs w:val="20"/>
          <w:lang w:eastAsia="en-AU"/>
        </w:rPr>
        <w:tab/>
        <w:t>-</w:t>
      </w:r>
    </w:p>
    <w:p w14:paraId="311C3F96" w14:textId="77777777" w:rsidR="0070736D" w:rsidRPr="00660FBF" w:rsidRDefault="0070736D" w:rsidP="0070736D">
      <w:pPr>
        <w:widowControl w:val="0"/>
        <w:tabs>
          <w:tab w:val="left" w:pos="0"/>
          <w:tab w:val="left" w:pos="2106"/>
          <w:tab w:val="left" w:pos="3861"/>
          <w:tab w:val="left" w:pos="5616"/>
          <w:tab w:val="right" w:pos="8541"/>
          <w:tab w:val="right" w:pos="9711"/>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 xml:space="preserve"> </w:t>
      </w:r>
    </w:p>
    <w:p w14:paraId="23C018B0" w14:textId="77777777" w:rsidR="0070736D" w:rsidRPr="00660FBF" w:rsidRDefault="0070736D" w:rsidP="0070736D">
      <w:pPr>
        <w:widowControl w:val="0"/>
        <w:tabs>
          <w:tab w:val="left" w:pos="0"/>
          <w:tab w:val="left" w:pos="2106"/>
          <w:tab w:val="left" w:pos="3861"/>
          <w:tab w:val="left" w:pos="5616"/>
          <w:tab w:val="right" w:pos="8541"/>
          <w:tab w:val="right" w:pos="9711"/>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 xml:space="preserve"> </w:t>
      </w:r>
    </w:p>
    <w:p w14:paraId="1B7FDE73" w14:textId="77777777" w:rsidR="0070736D" w:rsidRPr="00C84883" w:rsidRDefault="0070736D" w:rsidP="0070736D">
      <w:pPr>
        <w:widowControl w:val="0"/>
        <w:tabs>
          <w:tab w:val="left" w:pos="0"/>
          <w:tab w:val="left" w:pos="2106"/>
          <w:tab w:val="left" w:pos="3861"/>
          <w:tab w:val="left" w:pos="5616"/>
          <w:tab w:val="right" w:pos="8541"/>
          <w:tab w:val="right" w:pos="9711"/>
        </w:tabs>
        <w:autoSpaceDE w:val="0"/>
        <w:autoSpaceDN w:val="0"/>
        <w:adjustRightInd w:val="0"/>
        <w:spacing w:after="0" w:line="240" w:lineRule="auto"/>
        <w:rPr>
          <w:rFonts w:ascii="Arial" w:eastAsia="Times New Roman" w:hAnsi="Arial" w:cs="Arial"/>
          <w:i/>
          <w:iCs/>
          <w:kern w:val="0"/>
          <w:sz w:val="20"/>
          <w:szCs w:val="20"/>
          <w:lang w:eastAsia="en-AU"/>
        </w:rPr>
      </w:pPr>
      <w:r w:rsidRPr="00C84883">
        <w:rPr>
          <w:rFonts w:ascii="Arial" w:eastAsia="Times New Roman" w:hAnsi="Arial" w:cs="Arial"/>
          <w:i/>
          <w:iCs/>
          <w:kern w:val="0"/>
          <w:sz w:val="28"/>
          <w:szCs w:val="28"/>
          <w:lang w:eastAsia="en-AU"/>
        </w:rPr>
        <w:t>Residual variance model</w:t>
      </w:r>
    </w:p>
    <w:p w14:paraId="13859255" w14:textId="77777777" w:rsidR="0070736D" w:rsidRPr="00C84883" w:rsidRDefault="0070736D" w:rsidP="0070736D">
      <w:pPr>
        <w:widowControl w:val="0"/>
        <w:tabs>
          <w:tab w:val="left" w:pos="0"/>
          <w:tab w:val="left" w:pos="2106"/>
          <w:tab w:val="left" w:pos="3861"/>
          <w:tab w:val="left" w:pos="5616"/>
          <w:tab w:val="right" w:pos="8541"/>
          <w:tab w:val="right" w:pos="9711"/>
        </w:tabs>
        <w:autoSpaceDE w:val="0"/>
        <w:autoSpaceDN w:val="0"/>
        <w:adjustRightInd w:val="0"/>
        <w:spacing w:after="0" w:line="240" w:lineRule="auto"/>
        <w:rPr>
          <w:rFonts w:ascii="Arial" w:eastAsia="Times New Roman" w:hAnsi="Arial" w:cs="Arial"/>
          <w:i/>
          <w:iCs/>
          <w:kern w:val="0"/>
          <w:sz w:val="20"/>
          <w:szCs w:val="20"/>
          <w:lang w:eastAsia="en-AU"/>
        </w:rPr>
      </w:pPr>
      <w:r w:rsidRPr="00C84883">
        <w:rPr>
          <w:rFonts w:ascii="Arial" w:eastAsia="Times New Roman" w:hAnsi="Arial" w:cs="Arial"/>
          <w:i/>
          <w:iCs/>
          <w:kern w:val="0"/>
          <w:sz w:val="20"/>
          <w:szCs w:val="20"/>
          <w:lang w:eastAsia="en-AU"/>
        </w:rPr>
        <w:t xml:space="preserve"> </w:t>
      </w:r>
    </w:p>
    <w:p w14:paraId="064B9555" w14:textId="77777777" w:rsidR="0070736D" w:rsidRPr="00660FBF" w:rsidRDefault="0070736D" w:rsidP="0070736D">
      <w:pPr>
        <w:widowControl w:val="0"/>
        <w:tabs>
          <w:tab w:val="left" w:pos="0"/>
          <w:tab w:val="left" w:pos="3744"/>
          <w:tab w:val="left" w:pos="5499"/>
          <w:tab w:val="right" w:pos="8424"/>
          <w:tab w:val="right" w:pos="9594"/>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Term</w:t>
      </w:r>
      <w:r w:rsidRPr="00660FBF">
        <w:rPr>
          <w:rFonts w:ascii="Arial" w:eastAsia="Times New Roman" w:hAnsi="Arial" w:cs="Arial"/>
          <w:color w:val="000000"/>
          <w:kern w:val="0"/>
          <w:sz w:val="20"/>
          <w:szCs w:val="20"/>
          <w:lang w:eastAsia="en-AU"/>
        </w:rPr>
        <w:tab/>
        <w:t>Model(order)</w:t>
      </w:r>
      <w:r w:rsidRPr="00660FBF">
        <w:rPr>
          <w:rFonts w:ascii="Arial" w:eastAsia="Times New Roman" w:hAnsi="Arial" w:cs="Arial"/>
          <w:color w:val="000000"/>
          <w:kern w:val="0"/>
          <w:sz w:val="20"/>
          <w:szCs w:val="20"/>
          <w:lang w:eastAsia="en-AU"/>
        </w:rPr>
        <w:tab/>
        <w:t>Parameter</w:t>
      </w:r>
      <w:r w:rsidRPr="00660FBF">
        <w:rPr>
          <w:rFonts w:ascii="Arial" w:eastAsia="Times New Roman" w:hAnsi="Arial" w:cs="Arial"/>
          <w:color w:val="000000"/>
          <w:kern w:val="0"/>
          <w:sz w:val="20"/>
          <w:szCs w:val="20"/>
          <w:lang w:eastAsia="en-AU"/>
        </w:rPr>
        <w:tab/>
        <w:t>Estimate</w:t>
      </w:r>
      <w:r w:rsidRPr="00660FBF">
        <w:rPr>
          <w:rFonts w:ascii="Arial" w:eastAsia="Times New Roman" w:hAnsi="Arial" w:cs="Arial"/>
          <w:color w:val="000000"/>
          <w:kern w:val="0"/>
          <w:sz w:val="20"/>
          <w:szCs w:val="20"/>
          <w:lang w:eastAsia="en-AU"/>
        </w:rPr>
        <w:tab/>
        <w:t>s.e.</w:t>
      </w:r>
    </w:p>
    <w:p w14:paraId="1CAC982D" w14:textId="77777777" w:rsidR="0070736D" w:rsidRPr="00660FBF" w:rsidRDefault="0070736D" w:rsidP="0070736D">
      <w:pPr>
        <w:widowControl w:val="0"/>
        <w:tabs>
          <w:tab w:val="left" w:pos="0"/>
          <w:tab w:val="left" w:pos="3744"/>
          <w:tab w:val="left" w:pos="5499"/>
          <w:tab w:val="right" w:pos="8424"/>
          <w:tab w:val="right" w:pos="9594"/>
        </w:tabs>
        <w:autoSpaceDE w:val="0"/>
        <w:autoSpaceDN w:val="0"/>
        <w:adjustRightInd w:val="0"/>
        <w:spacing w:after="0" w:line="240" w:lineRule="auto"/>
        <w:rPr>
          <w:rFonts w:ascii="Arial" w:eastAsia="Times New Roman" w:hAnsi="Arial" w:cs="Arial"/>
          <w:color w:val="000000"/>
          <w:kern w:val="0"/>
          <w:sz w:val="20"/>
          <w:szCs w:val="20"/>
          <w:lang w:eastAsia="en-AU"/>
        </w:rPr>
      </w:pPr>
      <w:r w:rsidRPr="00660FBF">
        <w:rPr>
          <w:rFonts w:ascii="Arial" w:eastAsia="Times New Roman" w:hAnsi="Arial" w:cs="Arial"/>
          <w:color w:val="000000"/>
          <w:kern w:val="0"/>
          <w:sz w:val="20"/>
          <w:szCs w:val="20"/>
          <w:lang w:eastAsia="en-AU"/>
        </w:rPr>
        <w:t>'*units*'</w:t>
      </w:r>
      <w:r w:rsidRPr="00660FBF">
        <w:rPr>
          <w:rFonts w:ascii="Arial" w:eastAsia="Times New Roman" w:hAnsi="Arial" w:cs="Arial"/>
          <w:color w:val="000000"/>
          <w:kern w:val="0"/>
          <w:sz w:val="20"/>
          <w:szCs w:val="20"/>
          <w:lang w:eastAsia="en-AU"/>
        </w:rPr>
        <w:tab/>
        <w:t>Identity</w:t>
      </w:r>
      <w:r w:rsidRPr="00660FBF">
        <w:rPr>
          <w:rFonts w:ascii="Arial" w:eastAsia="Times New Roman" w:hAnsi="Arial" w:cs="Arial"/>
          <w:color w:val="000000"/>
          <w:kern w:val="0"/>
          <w:sz w:val="20"/>
          <w:szCs w:val="20"/>
          <w:lang w:eastAsia="en-AU"/>
        </w:rPr>
        <w:tab/>
        <w:t>Sigma2</w:t>
      </w:r>
      <w:r w:rsidRPr="00660FBF">
        <w:rPr>
          <w:rFonts w:ascii="Arial" w:eastAsia="Times New Roman" w:hAnsi="Arial" w:cs="Arial"/>
          <w:color w:val="000000"/>
          <w:kern w:val="0"/>
          <w:sz w:val="20"/>
          <w:szCs w:val="20"/>
          <w:lang w:eastAsia="en-AU"/>
        </w:rPr>
        <w:tab/>
        <w:t>3.067</w:t>
      </w:r>
      <w:r w:rsidRPr="00660FBF">
        <w:rPr>
          <w:rFonts w:ascii="Arial" w:eastAsia="Times New Roman" w:hAnsi="Arial" w:cs="Arial"/>
          <w:color w:val="000000"/>
          <w:kern w:val="0"/>
          <w:sz w:val="20"/>
          <w:szCs w:val="20"/>
          <w:lang w:eastAsia="en-AU"/>
        </w:rPr>
        <w:tab/>
        <w:t xml:space="preserve"> 0.368</w:t>
      </w:r>
    </w:p>
    <w:p w14:paraId="2456B5F7" w14:textId="77777777" w:rsidR="0070736D" w:rsidRDefault="0070736D" w:rsidP="0070736D"/>
    <w:p w14:paraId="67E259B6" w14:textId="77777777" w:rsidR="0001457E" w:rsidRPr="00142C61" w:rsidRDefault="0001457E" w:rsidP="0001457E">
      <w:pPr>
        <w:keepLines/>
        <w:widowControl w:val="0"/>
        <w:autoSpaceDE w:val="0"/>
        <w:autoSpaceDN w:val="0"/>
        <w:adjustRightInd w:val="0"/>
        <w:spacing w:after="0" w:line="240" w:lineRule="auto"/>
        <w:rPr>
          <w:rFonts w:ascii="Arial" w:hAnsi="Arial" w:cs="Arial"/>
          <w:i/>
          <w:iCs/>
          <w:kern w:val="0"/>
          <w:sz w:val="20"/>
          <w:szCs w:val="20"/>
        </w:rPr>
      </w:pPr>
      <w:r w:rsidRPr="00142C61">
        <w:rPr>
          <w:rFonts w:ascii="Arial" w:hAnsi="Arial" w:cs="Arial"/>
          <w:i/>
          <w:iCs/>
          <w:kern w:val="0"/>
          <w:sz w:val="28"/>
          <w:szCs w:val="28"/>
        </w:rPr>
        <w:t>Table of predicted means for repl</w:t>
      </w:r>
    </w:p>
    <w:p w14:paraId="71988AD5" w14:textId="77777777" w:rsidR="0001457E" w:rsidRDefault="0001457E" w:rsidP="0001457E">
      <w:pPr>
        <w:keepLines/>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 </w:t>
      </w:r>
    </w:p>
    <w:p w14:paraId="041306EB" w14:textId="77777777" w:rsidR="0001457E" w:rsidRDefault="0001457E" w:rsidP="0001457E">
      <w:pPr>
        <w:keepLines/>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 </w:t>
      </w:r>
    </w:p>
    <w:p w14:paraId="68FD0A75" w14:textId="77777777" w:rsidR="0001457E" w:rsidRDefault="0001457E" w:rsidP="0001457E">
      <w:pPr>
        <w:widowControl w:val="0"/>
        <w:tabs>
          <w:tab w:val="right" w:pos="468"/>
          <w:tab w:val="right" w:pos="1404"/>
          <w:tab w:val="right" w:pos="2340"/>
          <w:tab w:val="right" w:pos="3276"/>
          <w:tab w:val="right" w:pos="4212"/>
        </w:tabs>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b/>
        <w:t>repl</w:t>
      </w:r>
      <w:r>
        <w:rPr>
          <w:rFonts w:ascii="Arial" w:hAnsi="Arial" w:cs="Arial"/>
          <w:color w:val="000000"/>
          <w:kern w:val="0"/>
          <w:sz w:val="20"/>
          <w:szCs w:val="20"/>
        </w:rPr>
        <w:tab/>
        <w:t>1</w:t>
      </w:r>
      <w:r>
        <w:rPr>
          <w:rFonts w:ascii="Arial" w:hAnsi="Arial" w:cs="Arial"/>
          <w:color w:val="000000"/>
          <w:kern w:val="0"/>
          <w:sz w:val="20"/>
          <w:szCs w:val="20"/>
        </w:rPr>
        <w:tab/>
        <w:t>2</w:t>
      </w:r>
      <w:r>
        <w:rPr>
          <w:rFonts w:ascii="Arial" w:hAnsi="Arial" w:cs="Arial"/>
          <w:color w:val="000000"/>
          <w:kern w:val="0"/>
          <w:sz w:val="20"/>
          <w:szCs w:val="20"/>
        </w:rPr>
        <w:tab/>
        <w:t>3</w:t>
      </w:r>
      <w:r>
        <w:rPr>
          <w:rFonts w:ascii="Arial" w:hAnsi="Arial" w:cs="Arial"/>
          <w:color w:val="000000"/>
          <w:kern w:val="0"/>
          <w:sz w:val="20"/>
          <w:szCs w:val="20"/>
        </w:rPr>
        <w:tab/>
        <w:t>4</w:t>
      </w:r>
    </w:p>
    <w:p w14:paraId="4E872755" w14:textId="77777777" w:rsidR="0001457E" w:rsidRDefault="0001457E" w:rsidP="0001457E">
      <w:pPr>
        <w:widowControl w:val="0"/>
        <w:tabs>
          <w:tab w:val="right" w:pos="468"/>
          <w:tab w:val="right" w:pos="1404"/>
          <w:tab w:val="right" w:pos="2340"/>
          <w:tab w:val="right" w:pos="3276"/>
          <w:tab w:val="right" w:pos="4212"/>
        </w:tabs>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b/>
      </w:r>
      <w:r>
        <w:rPr>
          <w:rFonts w:ascii="Arial" w:hAnsi="Arial" w:cs="Arial"/>
          <w:color w:val="000000"/>
          <w:kern w:val="0"/>
          <w:sz w:val="20"/>
          <w:szCs w:val="20"/>
        </w:rPr>
        <w:tab/>
        <w:t>13.25</w:t>
      </w:r>
      <w:r>
        <w:rPr>
          <w:rFonts w:ascii="Arial" w:hAnsi="Arial" w:cs="Arial"/>
          <w:color w:val="000000"/>
          <w:kern w:val="0"/>
          <w:sz w:val="20"/>
          <w:szCs w:val="20"/>
        </w:rPr>
        <w:tab/>
        <w:t>13.15</w:t>
      </w:r>
      <w:r>
        <w:rPr>
          <w:rFonts w:ascii="Arial" w:hAnsi="Arial" w:cs="Arial"/>
          <w:color w:val="000000"/>
          <w:kern w:val="0"/>
          <w:sz w:val="20"/>
          <w:szCs w:val="20"/>
        </w:rPr>
        <w:tab/>
        <w:t>12.79</w:t>
      </w:r>
      <w:r>
        <w:rPr>
          <w:rFonts w:ascii="Arial" w:hAnsi="Arial" w:cs="Arial"/>
          <w:color w:val="000000"/>
          <w:kern w:val="0"/>
          <w:sz w:val="20"/>
          <w:szCs w:val="20"/>
        </w:rPr>
        <w:tab/>
        <w:t>13.35</w:t>
      </w:r>
    </w:p>
    <w:p w14:paraId="31FCD93F" w14:textId="77777777" w:rsidR="0001457E" w:rsidRDefault="0001457E" w:rsidP="0001457E">
      <w:pPr>
        <w:widowControl w:val="0"/>
        <w:tabs>
          <w:tab w:val="right" w:pos="468"/>
          <w:tab w:val="right" w:pos="1404"/>
          <w:tab w:val="right" w:pos="2340"/>
          <w:tab w:val="right" w:pos="3276"/>
          <w:tab w:val="right" w:pos="4212"/>
        </w:tabs>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 </w:t>
      </w:r>
    </w:p>
    <w:p w14:paraId="4C2718E8" w14:textId="77777777" w:rsidR="0001457E" w:rsidRDefault="0001457E" w:rsidP="0001457E">
      <w:pPr>
        <w:widowControl w:val="0"/>
        <w:tabs>
          <w:tab w:val="right" w:pos="468"/>
          <w:tab w:val="right" w:pos="1404"/>
          <w:tab w:val="right" w:pos="2340"/>
          <w:tab w:val="right" w:pos="3276"/>
          <w:tab w:val="right" w:pos="4212"/>
        </w:tabs>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 </w:t>
      </w:r>
    </w:p>
    <w:p w14:paraId="12F36004" w14:textId="77777777" w:rsidR="0001457E" w:rsidRDefault="0001457E" w:rsidP="0001457E">
      <w:pPr>
        <w:widowControl w:val="0"/>
        <w:tabs>
          <w:tab w:val="right" w:pos="468"/>
          <w:tab w:val="right" w:pos="1404"/>
          <w:tab w:val="right" w:pos="2340"/>
          <w:tab w:val="right" w:pos="3276"/>
          <w:tab w:val="right" w:pos="4212"/>
        </w:tabs>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Standard errors of differences</w:t>
      </w:r>
    </w:p>
    <w:p w14:paraId="1DB723DD" w14:textId="77777777" w:rsidR="0001457E" w:rsidRDefault="0001457E" w:rsidP="0001457E">
      <w:pPr>
        <w:widowControl w:val="0"/>
        <w:tabs>
          <w:tab w:val="right" w:pos="468"/>
          <w:tab w:val="right" w:pos="1404"/>
          <w:tab w:val="right" w:pos="2340"/>
          <w:tab w:val="right" w:pos="3276"/>
          <w:tab w:val="right" w:pos="4212"/>
        </w:tabs>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 </w:t>
      </w:r>
    </w:p>
    <w:p w14:paraId="15E7A7C9" w14:textId="77777777" w:rsidR="0001457E" w:rsidRDefault="0001457E" w:rsidP="0001457E">
      <w:pPr>
        <w:widowControl w:val="0"/>
        <w:tabs>
          <w:tab w:val="left" w:pos="0"/>
          <w:tab w:val="right" w:pos="3510"/>
        </w:tabs>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Average:</w:t>
      </w:r>
      <w:r>
        <w:rPr>
          <w:rFonts w:ascii="Arial" w:hAnsi="Arial" w:cs="Arial"/>
          <w:color w:val="000000"/>
          <w:kern w:val="0"/>
          <w:sz w:val="20"/>
          <w:szCs w:val="20"/>
        </w:rPr>
        <w:tab/>
        <w:t xml:space="preserve"> 0.2099</w:t>
      </w:r>
    </w:p>
    <w:p w14:paraId="285562B1" w14:textId="7FCB7CAA" w:rsidR="0001457E" w:rsidRDefault="0001457E" w:rsidP="0001457E">
      <w:pPr>
        <w:widowControl w:val="0"/>
        <w:tabs>
          <w:tab w:val="left" w:pos="0"/>
          <w:tab w:val="right" w:pos="3510"/>
        </w:tabs>
        <w:autoSpaceDE w:val="0"/>
        <w:autoSpaceDN w:val="0"/>
        <w:adjustRightInd w:val="0"/>
        <w:spacing w:after="0" w:line="240" w:lineRule="auto"/>
        <w:rPr>
          <w:rFonts w:ascii="Arial" w:hAnsi="Arial" w:cs="Arial"/>
          <w:color w:val="000000"/>
          <w:kern w:val="0"/>
          <w:sz w:val="20"/>
          <w:szCs w:val="20"/>
        </w:rPr>
      </w:pPr>
    </w:p>
    <w:p w14:paraId="6EB7E36F" w14:textId="77777777" w:rsidR="0001457E" w:rsidRDefault="0001457E" w:rsidP="0001457E">
      <w:pPr>
        <w:widowControl w:val="0"/>
        <w:tabs>
          <w:tab w:val="left" w:pos="0"/>
          <w:tab w:val="right" w:pos="3510"/>
        </w:tabs>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 </w:t>
      </w:r>
    </w:p>
    <w:p w14:paraId="1F9D0FF0" w14:textId="77777777" w:rsidR="0001457E" w:rsidRPr="00142C61" w:rsidRDefault="0001457E" w:rsidP="0001457E">
      <w:pPr>
        <w:widowControl w:val="0"/>
        <w:tabs>
          <w:tab w:val="left" w:pos="0"/>
          <w:tab w:val="right" w:pos="3510"/>
        </w:tabs>
        <w:autoSpaceDE w:val="0"/>
        <w:autoSpaceDN w:val="0"/>
        <w:adjustRightInd w:val="0"/>
        <w:spacing w:after="0" w:line="240" w:lineRule="auto"/>
        <w:rPr>
          <w:rFonts w:ascii="Arial" w:hAnsi="Arial" w:cs="Arial"/>
          <w:i/>
          <w:iCs/>
          <w:kern w:val="0"/>
          <w:sz w:val="20"/>
          <w:szCs w:val="20"/>
        </w:rPr>
      </w:pPr>
      <w:r w:rsidRPr="00142C61">
        <w:rPr>
          <w:rFonts w:ascii="Arial" w:hAnsi="Arial" w:cs="Arial"/>
          <w:i/>
          <w:iCs/>
          <w:kern w:val="0"/>
          <w:sz w:val="28"/>
          <w:szCs w:val="28"/>
        </w:rPr>
        <w:t>Table of predicted means for prov</w:t>
      </w:r>
    </w:p>
    <w:p w14:paraId="67793257" w14:textId="77777777" w:rsidR="0001457E" w:rsidRDefault="0001457E" w:rsidP="0001457E">
      <w:pPr>
        <w:widowControl w:val="0"/>
        <w:tabs>
          <w:tab w:val="left" w:pos="0"/>
          <w:tab w:val="right" w:pos="3510"/>
        </w:tabs>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 </w:t>
      </w:r>
    </w:p>
    <w:p w14:paraId="2F8D30BD" w14:textId="77777777" w:rsidR="0001457E" w:rsidRDefault="0001457E" w:rsidP="0001457E">
      <w:pPr>
        <w:widowControl w:val="0"/>
        <w:tabs>
          <w:tab w:val="left" w:pos="0"/>
          <w:tab w:val="right" w:pos="3510"/>
        </w:tabs>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 </w:t>
      </w:r>
    </w:p>
    <w:p w14:paraId="5693832C" w14:textId="77777777" w:rsidR="0001457E" w:rsidRDefault="0001457E" w:rsidP="0001457E">
      <w:pPr>
        <w:widowControl w:val="0"/>
        <w:tabs>
          <w:tab w:val="right" w:pos="468"/>
          <w:tab w:val="right" w:pos="1404"/>
          <w:tab w:val="right" w:pos="2340"/>
          <w:tab w:val="right" w:pos="3276"/>
        </w:tabs>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b/>
        <w:t>prov</w:t>
      </w:r>
      <w:r>
        <w:rPr>
          <w:rFonts w:ascii="Arial" w:hAnsi="Arial" w:cs="Arial"/>
          <w:color w:val="000000"/>
          <w:kern w:val="0"/>
          <w:sz w:val="20"/>
          <w:szCs w:val="20"/>
        </w:rPr>
        <w:tab/>
        <w:t>PNG</w:t>
      </w:r>
      <w:r>
        <w:rPr>
          <w:rFonts w:ascii="Arial" w:hAnsi="Arial" w:cs="Arial"/>
          <w:color w:val="000000"/>
          <w:kern w:val="0"/>
          <w:sz w:val="20"/>
          <w:szCs w:val="20"/>
        </w:rPr>
        <w:tab/>
        <w:t>Qld</w:t>
      </w:r>
      <w:r>
        <w:rPr>
          <w:rFonts w:ascii="Arial" w:hAnsi="Arial" w:cs="Arial"/>
          <w:color w:val="000000"/>
          <w:kern w:val="0"/>
          <w:sz w:val="20"/>
          <w:szCs w:val="20"/>
        </w:rPr>
        <w:tab/>
        <w:t>Sabah</w:t>
      </w:r>
    </w:p>
    <w:p w14:paraId="741C17E2" w14:textId="77777777" w:rsidR="0001457E" w:rsidRDefault="0001457E" w:rsidP="0001457E">
      <w:pPr>
        <w:widowControl w:val="0"/>
        <w:tabs>
          <w:tab w:val="right" w:pos="468"/>
          <w:tab w:val="right" w:pos="1404"/>
          <w:tab w:val="right" w:pos="2340"/>
          <w:tab w:val="right" w:pos="3276"/>
        </w:tabs>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b/>
      </w:r>
      <w:r>
        <w:rPr>
          <w:rFonts w:ascii="Arial" w:hAnsi="Arial" w:cs="Arial"/>
          <w:color w:val="000000"/>
          <w:kern w:val="0"/>
          <w:sz w:val="20"/>
          <w:szCs w:val="20"/>
        </w:rPr>
        <w:tab/>
        <w:t>14.19</w:t>
      </w:r>
      <w:r>
        <w:rPr>
          <w:rFonts w:ascii="Arial" w:hAnsi="Arial" w:cs="Arial"/>
          <w:color w:val="000000"/>
          <w:kern w:val="0"/>
          <w:sz w:val="20"/>
          <w:szCs w:val="20"/>
        </w:rPr>
        <w:tab/>
        <w:t>11.86</w:t>
      </w:r>
      <w:r>
        <w:rPr>
          <w:rFonts w:ascii="Arial" w:hAnsi="Arial" w:cs="Arial"/>
          <w:color w:val="000000"/>
          <w:kern w:val="0"/>
          <w:sz w:val="20"/>
          <w:szCs w:val="20"/>
        </w:rPr>
        <w:tab/>
        <w:t>13.36</w:t>
      </w:r>
    </w:p>
    <w:p w14:paraId="74CD1E54" w14:textId="77777777" w:rsidR="0001457E" w:rsidRDefault="0001457E" w:rsidP="0001457E">
      <w:pPr>
        <w:widowControl w:val="0"/>
        <w:tabs>
          <w:tab w:val="right" w:pos="468"/>
          <w:tab w:val="right" w:pos="1404"/>
          <w:tab w:val="right" w:pos="2340"/>
          <w:tab w:val="right" w:pos="3276"/>
        </w:tabs>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 </w:t>
      </w:r>
    </w:p>
    <w:p w14:paraId="7C1165A3" w14:textId="77777777" w:rsidR="0001457E" w:rsidRDefault="0001457E" w:rsidP="0001457E">
      <w:pPr>
        <w:widowControl w:val="0"/>
        <w:tabs>
          <w:tab w:val="right" w:pos="468"/>
          <w:tab w:val="right" w:pos="1404"/>
          <w:tab w:val="right" w:pos="2340"/>
          <w:tab w:val="right" w:pos="3276"/>
        </w:tabs>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 </w:t>
      </w:r>
    </w:p>
    <w:p w14:paraId="4275186C" w14:textId="77777777" w:rsidR="0001457E" w:rsidRDefault="0001457E" w:rsidP="0001457E">
      <w:pPr>
        <w:widowControl w:val="0"/>
        <w:tabs>
          <w:tab w:val="right" w:pos="468"/>
          <w:tab w:val="right" w:pos="1404"/>
          <w:tab w:val="right" w:pos="2340"/>
          <w:tab w:val="right" w:pos="3276"/>
        </w:tabs>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Standard errors of differences</w:t>
      </w:r>
    </w:p>
    <w:p w14:paraId="2136CAF7" w14:textId="77777777" w:rsidR="0001457E" w:rsidRDefault="0001457E" w:rsidP="0001457E">
      <w:pPr>
        <w:widowControl w:val="0"/>
        <w:tabs>
          <w:tab w:val="right" w:pos="468"/>
          <w:tab w:val="right" w:pos="1404"/>
          <w:tab w:val="right" w:pos="2340"/>
          <w:tab w:val="right" w:pos="3276"/>
        </w:tabs>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 </w:t>
      </w:r>
    </w:p>
    <w:p w14:paraId="4E153681" w14:textId="77777777" w:rsidR="0001457E" w:rsidRDefault="0001457E" w:rsidP="0001457E">
      <w:pPr>
        <w:widowControl w:val="0"/>
        <w:tabs>
          <w:tab w:val="left" w:pos="0"/>
          <w:tab w:val="right" w:pos="3510"/>
        </w:tabs>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Average:</w:t>
      </w:r>
      <w:r>
        <w:rPr>
          <w:rFonts w:ascii="Arial" w:hAnsi="Arial" w:cs="Arial"/>
          <w:color w:val="000000"/>
          <w:kern w:val="0"/>
          <w:sz w:val="20"/>
          <w:szCs w:val="20"/>
        </w:rPr>
        <w:tab/>
        <w:t xml:space="preserve"> 0.5237</w:t>
      </w:r>
    </w:p>
    <w:p w14:paraId="19798615" w14:textId="77777777" w:rsidR="0070736D" w:rsidRDefault="0070736D" w:rsidP="00A50599">
      <w:pPr>
        <w:pStyle w:val="Document"/>
        <w:spacing w:before="120" w:line="360" w:lineRule="atLeast"/>
        <w:rPr>
          <w:rFonts w:ascii="Calibri" w:hAnsi="Calibri" w:cs="Calibri"/>
          <w:szCs w:val="24"/>
        </w:rPr>
      </w:pPr>
    </w:p>
    <w:p w14:paraId="31BB7DE0" w14:textId="2BB58476" w:rsidR="00EB16BF" w:rsidRDefault="008862F1" w:rsidP="00A50599">
      <w:pPr>
        <w:pStyle w:val="Document"/>
        <w:spacing w:before="120" w:line="360" w:lineRule="atLeast"/>
        <w:rPr>
          <w:rFonts w:ascii="Calibri" w:hAnsi="Calibri" w:cs="Calibri"/>
          <w:szCs w:val="24"/>
        </w:rPr>
      </w:pPr>
      <w:r>
        <w:rPr>
          <w:rFonts w:ascii="Calibri" w:hAnsi="Calibri" w:cs="Calibri"/>
          <w:szCs w:val="24"/>
        </w:rPr>
        <w:t xml:space="preserve">The heritability is calculated directly from the ratio of additive </w:t>
      </w:r>
      <w:r w:rsidR="006F10A7">
        <w:rPr>
          <w:rFonts w:ascii="Calibri" w:hAnsi="Calibri" w:cs="Calibri"/>
          <w:szCs w:val="24"/>
        </w:rPr>
        <w:t>to phenotypic variance</w:t>
      </w:r>
      <w:r w:rsidR="00DE7D52">
        <w:rPr>
          <w:rFonts w:ascii="Calibri" w:hAnsi="Calibri" w:cs="Calibri"/>
          <w:szCs w:val="24"/>
        </w:rPr>
        <w:t>:</w:t>
      </w:r>
      <w:r>
        <w:rPr>
          <w:rFonts w:ascii="Calibri" w:hAnsi="Calibri" w:cs="Calibri"/>
          <w:szCs w:val="24"/>
        </w:rPr>
        <w:t xml:space="preserve"> </w:t>
      </w:r>
      <w:r w:rsidR="00576AB4">
        <w:rPr>
          <w:rFonts w:ascii="Calibri" w:hAnsi="Calibri" w:cs="Calibri"/>
          <w:szCs w:val="24"/>
        </w:rPr>
        <w:t xml:space="preserve">1.125/4.402 = 0.26, </w:t>
      </w:r>
      <w:r w:rsidR="006216C5">
        <w:rPr>
          <w:rFonts w:ascii="Calibri" w:hAnsi="Calibri" w:cs="Calibri"/>
          <w:szCs w:val="24"/>
        </w:rPr>
        <w:t xml:space="preserve">which is </w:t>
      </w:r>
      <w:r w:rsidR="00F92446">
        <w:rPr>
          <w:rFonts w:ascii="Calibri" w:hAnsi="Calibri" w:cs="Calibri"/>
          <w:szCs w:val="24"/>
        </w:rPr>
        <w:t>necessarily</w:t>
      </w:r>
      <w:r w:rsidR="00193F44">
        <w:rPr>
          <w:rFonts w:ascii="Calibri" w:hAnsi="Calibri" w:cs="Calibri"/>
          <w:szCs w:val="24"/>
        </w:rPr>
        <w:t xml:space="preserve"> </w:t>
      </w:r>
      <w:r w:rsidR="00576AB4">
        <w:rPr>
          <w:rFonts w:ascii="Calibri" w:hAnsi="Calibri" w:cs="Calibri"/>
          <w:szCs w:val="24"/>
        </w:rPr>
        <w:t>the same as from the family model</w:t>
      </w:r>
      <w:r w:rsidR="00574B99">
        <w:rPr>
          <w:rFonts w:ascii="Calibri" w:hAnsi="Calibri" w:cs="Calibri"/>
          <w:szCs w:val="24"/>
        </w:rPr>
        <w:t xml:space="preserve"> with CoR specified as 0.3</w:t>
      </w:r>
      <w:r w:rsidR="00A40D1C">
        <w:rPr>
          <w:rFonts w:ascii="Calibri" w:hAnsi="Calibri" w:cs="Calibri"/>
          <w:szCs w:val="24"/>
        </w:rPr>
        <w:t xml:space="preserve">, and </w:t>
      </w:r>
      <w:r w:rsidR="00576AB4">
        <w:rPr>
          <w:rFonts w:ascii="Calibri" w:hAnsi="Calibri" w:cs="Calibri"/>
          <w:szCs w:val="24"/>
        </w:rPr>
        <w:t xml:space="preserve">provenance </w:t>
      </w:r>
      <w:r w:rsidR="00DE7D52">
        <w:rPr>
          <w:rFonts w:ascii="Calibri" w:hAnsi="Calibri" w:cs="Calibri"/>
          <w:szCs w:val="24"/>
        </w:rPr>
        <w:t>declared</w:t>
      </w:r>
      <w:r w:rsidR="00221D75">
        <w:rPr>
          <w:rFonts w:ascii="Calibri" w:hAnsi="Calibri" w:cs="Calibri"/>
          <w:szCs w:val="24"/>
        </w:rPr>
        <w:t xml:space="preserve"> (see </w:t>
      </w:r>
      <w:r w:rsidR="00707A86">
        <w:rPr>
          <w:rFonts w:ascii="Calibri" w:hAnsi="Calibri" w:cs="Calibri"/>
          <w:szCs w:val="24"/>
        </w:rPr>
        <w:t xml:space="preserve">(6.6) and </w:t>
      </w:r>
      <w:r w:rsidR="00221D75">
        <w:rPr>
          <w:rFonts w:ascii="Calibri" w:hAnsi="Calibri" w:cs="Calibri"/>
          <w:szCs w:val="24"/>
        </w:rPr>
        <w:t>page 100)</w:t>
      </w:r>
      <w:r w:rsidR="00576AB4">
        <w:rPr>
          <w:rFonts w:ascii="Calibri" w:hAnsi="Calibri" w:cs="Calibri"/>
          <w:szCs w:val="24"/>
        </w:rPr>
        <w:t xml:space="preserve">. </w:t>
      </w:r>
    </w:p>
    <w:p w14:paraId="4316DBA2" w14:textId="724341BE" w:rsidR="00715696" w:rsidRPr="00A42E29" w:rsidRDefault="00193F44" w:rsidP="00A50599">
      <w:pPr>
        <w:pStyle w:val="Document"/>
        <w:spacing w:before="120" w:line="360" w:lineRule="atLeast"/>
        <w:rPr>
          <w:rFonts w:ascii="Calibri" w:hAnsi="Calibri" w:cs="Calibri"/>
          <w:szCs w:val="24"/>
        </w:rPr>
      </w:pPr>
      <w:r>
        <w:rPr>
          <w:rFonts w:ascii="Calibri" w:hAnsi="Calibri" w:cs="Calibri"/>
          <w:szCs w:val="24"/>
        </w:rPr>
        <w:lastRenderedPageBreak/>
        <w:t xml:space="preserve">The </w:t>
      </w:r>
      <w:r w:rsidR="007D02FB">
        <w:rPr>
          <w:rFonts w:ascii="Calibri" w:hAnsi="Calibri" w:cs="Calibri"/>
          <w:szCs w:val="24"/>
        </w:rPr>
        <w:t>predicted</w:t>
      </w:r>
      <w:r w:rsidR="00715696">
        <w:rPr>
          <w:rFonts w:ascii="Calibri" w:hAnsi="Calibri" w:cs="Calibri"/>
          <w:szCs w:val="24"/>
        </w:rPr>
        <w:t xml:space="preserve"> </w:t>
      </w:r>
      <w:r w:rsidRPr="00A42E29">
        <w:rPr>
          <w:rFonts w:ascii="Calibri" w:hAnsi="Calibri" w:cs="Calibri"/>
          <w:szCs w:val="24"/>
        </w:rPr>
        <w:t xml:space="preserve">individual-tree breeding values </w:t>
      </w:r>
      <w:r w:rsidR="003A31C6" w:rsidRPr="00A42E29">
        <w:rPr>
          <w:rFonts w:ascii="Calibri" w:hAnsi="Calibri" w:cs="Calibri"/>
          <w:szCs w:val="24"/>
        </w:rPr>
        <w:t xml:space="preserve">(individual tree BLUPs) </w:t>
      </w:r>
      <w:r w:rsidRPr="00A42E29">
        <w:rPr>
          <w:rFonts w:ascii="Calibri" w:hAnsi="Calibri" w:cs="Calibri"/>
          <w:szCs w:val="24"/>
        </w:rPr>
        <w:t xml:space="preserve">are outputted into a separate </w:t>
      </w:r>
      <w:r w:rsidR="008877E9">
        <w:rPr>
          <w:rFonts w:ascii="Calibri" w:hAnsi="Calibri" w:cs="Calibri"/>
          <w:szCs w:val="24"/>
        </w:rPr>
        <w:t>results</w:t>
      </w:r>
      <w:r w:rsidR="008877E9" w:rsidRPr="00A42E29">
        <w:rPr>
          <w:rFonts w:ascii="Calibri" w:hAnsi="Calibri" w:cs="Calibri"/>
          <w:szCs w:val="24"/>
        </w:rPr>
        <w:t xml:space="preserve"> </w:t>
      </w:r>
      <w:r w:rsidRPr="00A42E29">
        <w:rPr>
          <w:rFonts w:ascii="Calibri" w:hAnsi="Calibri" w:cs="Calibri"/>
          <w:szCs w:val="24"/>
        </w:rPr>
        <w:t>file</w:t>
      </w:r>
      <w:r w:rsidR="00D02796" w:rsidRPr="00A42E29">
        <w:rPr>
          <w:rFonts w:ascii="Calibri" w:hAnsi="Calibri" w:cs="Calibri"/>
          <w:szCs w:val="24"/>
        </w:rPr>
        <w:t xml:space="preserve"> </w:t>
      </w:r>
      <w:r w:rsidR="002B1E8C" w:rsidRPr="00A42E29">
        <w:rPr>
          <w:rFonts w:ascii="Calibri" w:hAnsi="Calibri" w:cs="Calibri"/>
          <w:szCs w:val="24"/>
        </w:rPr>
        <w:t>(</w:t>
      </w:r>
      <w:r w:rsidR="006534ED">
        <w:rPr>
          <w:rFonts w:ascii="Calibri" w:hAnsi="Calibri" w:cs="Calibri"/>
          <w:szCs w:val="24"/>
        </w:rPr>
        <w:t>TAB6.4_BLUP_table.dat</w:t>
      </w:r>
      <w:r w:rsidR="002B1E8C" w:rsidRPr="00A42E29">
        <w:rPr>
          <w:rFonts w:ascii="Calibri" w:hAnsi="Calibri" w:cs="Calibri"/>
          <w:szCs w:val="24"/>
        </w:rPr>
        <w:t>)</w:t>
      </w:r>
      <w:r w:rsidR="00257D9F" w:rsidRPr="00A42E29">
        <w:rPr>
          <w:rFonts w:ascii="Calibri" w:hAnsi="Calibri" w:cs="Calibri"/>
          <w:szCs w:val="24"/>
        </w:rPr>
        <w:t xml:space="preserve"> </w:t>
      </w:r>
      <w:r w:rsidR="00530548">
        <w:rPr>
          <w:rFonts w:ascii="Calibri" w:hAnsi="Calibri" w:cs="Calibri"/>
          <w:szCs w:val="24"/>
        </w:rPr>
        <w:t>which</w:t>
      </w:r>
      <w:r w:rsidR="00A800C7" w:rsidRPr="00A42E29">
        <w:rPr>
          <w:rFonts w:ascii="Calibri" w:hAnsi="Calibri" w:cs="Calibri"/>
          <w:szCs w:val="24"/>
        </w:rPr>
        <w:t xml:space="preserve"> </w:t>
      </w:r>
      <w:r w:rsidR="00530548">
        <w:rPr>
          <w:rFonts w:ascii="Calibri" w:hAnsi="Calibri" w:cs="Calibri"/>
          <w:szCs w:val="24"/>
        </w:rPr>
        <w:t>provides</w:t>
      </w:r>
      <w:r w:rsidR="00A800C7" w:rsidRPr="00A42E29">
        <w:rPr>
          <w:rFonts w:ascii="Calibri" w:hAnsi="Calibri" w:cs="Calibri"/>
          <w:szCs w:val="24"/>
        </w:rPr>
        <w:t xml:space="preserve"> both the BLUP effects and the BLUP</w:t>
      </w:r>
      <w:r w:rsidR="00DF0C5F">
        <w:rPr>
          <w:rFonts w:ascii="Calibri" w:hAnsi="Calibri" w:cs="Calibri"/>
          <w:szCs w:val="24"/>
        </w:rPr>
        <w:t xml:space="preserve"> value</w:t>
      </w:r>
      <w:r w:rsidR="00A800C7">
        <w:rPr>
          <w:rFonts w:ascii="Calibri" w:hAnsi="Calibri" w:cs="Calibri"/>
          <w:szCs w:val="24"/>
        </w:rPr>
        <w:t>s</w:t>
      </w:r>
      <w:r w:rsidR="006F7611">
        <w:rPr>
          <w:rFonts w:ascii="Calibri" w:hAnsi="Calibri" w:cs="Calibri"/>
          <w:szCs w:val="24"/>
        </w:rPr>
        <w:t xml:space="preserve"> </w:t>
      </w:r>
      <w:r w:rsidR="00DF0C5F">
        <w:rPr>
          <w:rFonts w:ascii="Calibri" w:hAnsi="Calibri" w:cs="Calibri"/>
          <w:szCs w:val="24"/>
        </w:rPr>
        <w:t>(</w:t>
      </w:r>
      <w:r w:rsidR="006C447B">
        <w:rPr>
          <w:rFonts w:ascii="Calibri" w:hAnsi="Calibri" w:cs="Calibri"/>
          <w:szCs w:val="24"/>
        </w:rPr>
        <w:t xml:space="preserve">BLUP </w:t>
      </w:r>
      <w:r w:rsidR="006F7611">
        <w:rPr>
          <w:rFonts w:ascii="Calibri" w:hAnsi="Calibri" w:cs="Calibri"/>
          <w:szCs w:val="24"/>
        </w:rPr>
        <w:t>effect</w:t>
      </w:r>
      <w:r w:rsidR="00684126">
        <w:rPr>
          <w:rFonts w:ascii="Calibri" w:hAnsi="Calibri" w:cs="Calibri"/>
          <w:szCs w:val="24"/>
        </w:rPr>
        <w:t>s</w:t>
      </w:r>
      <w:r w:rsidR="006F7611">
        <w:rPr>
          <w:rFonts w:ascii="Calibri" w:hAnsi="Calibri" w:cs="Calibri"/>
          <w:szCs w:val="24"/>
        </w:rPr>
        <w:t xml:space="preserve"> + provenance me</w:t>
      </w:r>
      <w:r w:rsidR="00BD136C">
        <w:rPr>
          <w:rFonts w:ascii="Calibri" w:hAnsi="Calibri" w:cs="Calibri"/>
          <w:szCs w:val="24"/>
        </w:rPr>
        <w:t>an</w:t>
      </w:r>
      <w:r w:rsidR="00DF0C5F">
        <w:rPr>
          <w:rFonts w:ascii="Calibri" w:hAnsi="Calibri" w:cs="Calibri"/>
          <w:szCs w:val="24"/>
        </w:rPr>
        <w:t>)</w:t>
      </w:r>
      <w:r w:rsidR="00A800C7" w:rsidRPr="00A42E29">
        <w:rPr>
          <w:rFonts w:ascii="Calibri" w:hAnsi="Calibri" w:cs="Calibri"/>
          <w:szCs w:val="24"/>
        </w:rPr>
        <w:t xml:space="preserve">. </w:t>
      </w:r>
      <w:r w:rsidR="00213FB1">
        <w:rPr>
          <w:rFonts w:ascii="Calibri" w:hAnsi="Calibri" w:cs="Calibri"/>
          <w:szCs w:val="24"/>
        </w:rPr>
        <w:t>This file</w:t>
      </w:r>
      <w:r w:rsidR="00213FB1" w:rsidRPr="00A42E29">
        <w:rPr>
          <w:rFonts w:ascii="Calibri" w:hAnsi="Calibri" w:cs="Calibri"/>
          <w:szCs w:val="24"/>
        </w:rPr>
        <w:t xml:space="preserve"> </w:t>
      </w:r>
      <w:r w:rsidR="001A3063" w:rsidRPr="00A42E29">
        <w:rPr>
          <w:rFonts w:ascii="Calibri" w:hAnsi="Calibri" w:cs="Calibri"/>
          <w:szCs w:val="24"/>
        </w:rPr>
        <w:t xml:space="preserve">can be </w:t>
      </w:r>
      <w:r w:rsidR="007932DA">
        <w:rPr>
          <w:rFonts w:ascii="Calibri" w:hAnsi="Calibri" w:cs="Calibri"/>
          <w:szCs w:val="24"/>
        </w:rPr>
        <w:t>copy-</w:t>
      </w:r>
      <w:r w:rsidR="0020687D" w:rsidRPr="00A42E29">
        <w:rPr>
          <w:rFonts w:ascii="Calibri" w:hAnsi="Calibri" w:cs="Calibri"/>
          <w:szCs w:val="24"/>
        </w:rPr>
        <w:t>pasted</w:t>
      </w:r>
      <w:r w:rsidR="006C5D54" w:rsidRPr="00A42E29">
        <w:rPr>
          <w:rFonts w:ascii="Calibri" w:hAnsi="Calibri" w:cs="Calibri"/>
          <w:szCs w:val="24"/>
        </w:rPr>
        <w:t xml:space="preserve"> into</w:t>
      </w:r>
      <w:r w:rsidR="004E45FC" w:rsidRPr="00A42E29">
        <w:rPr>
          <w:rFonts w:ascii="Calibri" w:hAnsi="Calibri" w:cs="Calibri"/>
          <w:szCs w:val="24"/>
        </w:rPr>
        <w:t xml:space="preserve"> </w:t>
      </w:r>
      <w:r w:rsidR="0030643F" w:rsidRPr="00A42E29">
        <w:rPr>
          <w:rFonts w:ascii="Calibri" w:hAnsi="Calibri" w:cs="Calibri"/>
          <w:szCs w:val="24"/>
        </w:rPr>
        <w:t xml:space="preserve">Excel </w:t>
      </w:r>
      <w:r w:rsidR="003C59C4" w:rsidRPr="00A42E29">
        <w:rPr>
          <w:rFonts w:ascii="Calibri" w:hAnsi="Calibri" w:cs="Calibri"/>
          <w:szCs w:val="24"/>
        </w:rPr>
        <w:t>file</w:t>
      </w:r>
      <w:r w:rsidR="006457F6">
        <w:rPr>
          <w:rFonts w:ascii="Calibri" w:hAnsi="Calibri" w:cs="Calibri"/>
          <w:szCs w:val="24"/>
        </w:rPr>
        <w:t xml:space="preserve"> and</w:t>
      </w:r>
      <w:r w:rsidR="00570A4F">
        <w:rPr>
          <w:rFonts w:ascii="Calibri" w:hAnsi="Calibri" w:cs="Calibri"/>
          <w:szCs w:val="24"/>
        </w:rPr>
        <w:t xml:space="preserve"> aligned with the original data file</w:t>
      </w:r>
      <w:r w:rsidR="00D67569">
        <w:rPr>
          <w:rFonts w:ascii="Calibri" w:hAnsi="Calibri" w:cs="Calibri"/>
          <w:szCs w:val="24"/>
        </w:rPr>
        <w:t xml:space="preserve"> </w:t>
      </w:r>
      <w:r w:rsidR="00903B01">
        <w:rPr>
          <w:rFonts w:ascii="Calibri" w:hAnsi="Calibri" w:cs="Calibri"/>
          <w:szCs w:val="24"/>
        </w:rPr>
        <w:t xml:space="preserve">after </w:t>
      </w:r>
      <w:r w:rsidR="00380D5F">
        <w:rPr>
          <w:rFonts w:ascii="Calibri" w:hAnsi="Calibri" w:cs="Calibri"/>
          <w:szCs w:val="24"/>
        </w:rPr>
        <w:t xml:space="preserve">the latter is </w:t>
      </w:r>
      <w:r w:rsidR="006457F6">
        <w:rPr>
          <w:rFonts w:ascii="Calibri" w:hAnsi="Calibri" w:cs="Calibri"/>
          <w:szCs w:val="24"/>
        </w:rPr>
        <w:t xml:space="preserve">sorted </w:t>
      </w:r>
      <w:r w:rsidR="00E331CF">
        <w:rPr>
          <w:rFonts w:ascii="Calibri" w:hAnsi="Calibri" w:cs="Calibri"/>
          <w:szCs w:val="24"/>
        </w:rPr>
        <w:t>into the same order</w:t>
      </w:r>
      <w:r w:rsidR="00C154BF">
        <w:rPr>
          <w:rFonts w:ascii="Calibri" w:hAnsi="Calibri" w:cs="Calibri"/>
          <w:szCs w:val="24"/>
        </w:rPr>
        <w:t xml:space="preserve"> (family/replicate/tree)</w:t>
      </w:r>
      <w:r w:rsidR="009C19E6">
        <w:rPr>
          <w:rFonts w:ascii="Calibri" w:hAnsi="Calibri" w:cs="Calibri"/>
          <w:szCs w:val="24"/>
        </w:rPr>
        <w:t>. Th</w:t>
      </w:r>
      <w:r w:rsidR="00BE5FAF">
        <w:rPr>
          <w:rFonts w:ascii="Calibri" w:hAnsi="Calibri" w:cs="Calibri"/>
          <w:szCs w:val="24"/>
        </w:rPr>
        <w:t>e</w:t>
      </w:r>
      <w:r w:rsidR="00D06B33">
        <w:rPr>
          <w:rFonts w:ascii="Calibri" w:hAnsi="Calibri" w:cs="Calibri"/>
          <w:szCs w:val="24"/>
        </w:rPr>
        <w:t xml:space="preserve"> combined </w:t>
      </w:r>
      <w:r w:rsidR="00CE5973">
        <w:rPr>
          <w:rFonts w:ascii="Calibri" w:hAnsi="Calibri" w:cs="Calibri"/>
          <w:szCs w:val="24"/>
        </w:rPr>
        <w:t>data + BLUPs</w:t>
      </w:r>
      <w:r w:rsidR="00D06B33">
        <w:rPr>
          <w:rFonts w:ascii="Calibri" w:hAnsi="Calibri" w:cs="Calibri"/>
          <w:szCs w:val="24"/>
        </w:rPr>
        <w:t xml:space="preserve"> </w:t>
      </w:r>
      <w:r w:rsidR="00897AD0">
        <w:rPr>
          <w:rFonts w:ascii="Calibri" w:hAnsi="Calibri" w:cs="Calibri"/>
          <w:szCs w:val="24"/>
        </w:rPr>
        <w:t xml:space="preserve">file </w:t>
      </w:r>
      <w:r w:rsidR="00BE5FAF">
        <w:rPr>
          <w:rFonts w:ascii="Calibri" w:hAnsi="Calibri" w:cs="Calibri"/>
          <w:szCs w:val="24"/>
        </w:rPr>
        <w:t>can then be</w:t>
      </w:r>
      <w:r w:rsidR="00D06B33">
        <w:rPr>
          <w:rFonts w:ascii="Calibri" w:hAnsi="Calibri" w:cs="Calibri"/>
          <w:szCs w:val="24"/>
        </w:rPr>
        <w:t xml:space="preserve"> re-sorted into field order using</w:t>
      </w:r>
      <w:r w:rsidR="00E42CFA">
        <w:rPr>
          <w:rFonts w:ascii="Calibri" w:hAnsi="Calibri" w:cs="Calibri"/>
          <w:szCs w:val="24"/>
        </w:rPr>
        <w:t xml:space="preserve"> the</w:t>
      </w:r>
      <w:r w:rsidR="00D06B33">
        <w:rPr>
          <w:rFonts w:ascii="Calibri" w:hAnsi="Calibri" w:cs="Calibri"/>
          <w:szCs w:val="24"/>
        </w:rPr>
        <w:t xml:space="preserve"> </w:t>
      </w:r>
      <w:r w:rsidR="00A84FF7" w:rsidRPr="00C161D7">
        <w:rPr>
          <w:rFonts w:ascii="Calibri" w:hAnsi="Calibri" w:cs="Calibri"/>
          <w:i/>
          <w:iCs/>
          <w:szCs w:val="24"/>
        </w:rPr>
        <w:t>count</w:t>
      </w:r>
      <w:r w:rsidR="00E42CFA">
        <w:rPr>
          <w:rFonts w:ascii="Calibri" w:hAnsi="Calibri" w:cs="Calibri"/>
          <w:i/>
          <w:iCs/>
          <w:szCs w:val="24"/>
        </w:rPr>
        <w:t xml:space="preserve"> </w:t>
      </w:r>
      <w:r w:rsidR="00E42CFA" w:rsidRPr="00C161D7">
        <w:rPr>
          <w:rFonts w:ascii="Calibri" w:hAnsi="Calibri" w:cs="Calibri"/>
          <w:szCs w:val="24"/>
        </w:rPr>
        <w:t>column</w:t>
      </w:r>
      <w:r w:rsidR="00A84FF7" w:rsidRPr="00C161D7">
        <w:rPr>
          <w:rStyle w:val="FootnoteReference"/>
          <w:rFonts w:ascii="Calibri" w:hAnsi="Calibri" w:cs="Calibri"/>
          <w:szCs w:val="24"/>
        </w:rPr>
        <w:footnoteReference w:id="4"/>
      </w:r>
      <w:r w:rsidR="00A84FF7">
        <w:rPr>
          <w:rFonts w:ascii="Calibri" w:hAnsi="Calibri" w:cs="Calibri"/>
          <w:szCs w:val="24"/>
        </w:rPr>
        <w:t xml:space="preserve">. </w:t>
      </w:r>
      <w:r w:rsidR="00C504B2" w:rsidRPr="00A42E29">
        <w:rPr>
          <w:rFonts w:ascii="Calibri" w:hAnsi="Calibri" w:cs="Calibri"/>
          <w:szCs w:val="24"/>
        </w:rPr>
        <w:t xml:space="preserve"> This has been done in Excel file ex6.</w:t>
      </w:r>
      <w:r w:rsidR="003A7A55" w:rsidRPr="00A42E29">
        <w:rPr>
          <w:rFonts w:ascii="Calibri" w:hAnsi="Calibri" w:cs="Calibri"/>
          <w:szCs w:val="24"/>
        </w:rPr>
        <w:t>2d</w:t>
      </w:r>
      <w:r w:rsidR="000F351D" w:rsidRPr="00A42E29">
        <w:rPr>
          <w:rFonts w:ascii="Calibri" w:hAnsi="Calibri" w:cs="Calibri"/>
          <w:szCs w:val="24"/>
        </w:rPr>
        <w:t xml:space="preserve"> (see worksheet “data + </w:t>
      </w:r>
      <w:r w:rsidR="0063621D">
        <w:rPr>
          <w:rFonts w:ascii="Calibri" w:hAnsi="Calibri" w:cs="Calibri"/>
          <w:szCs w:val="24"/>
        </w:rPr>
        <w:t>BLUP</w:t>
      </w:r>
      <w:r w:rsidR="000F351D" w:rsidRPr="00A42E29">
        <w:rPr>
          <w:rFonts w:ascii="Calibri" w:hAnsi="Calibri" w:cs="Calibri"/>
          <w:szCs w:val="24"/>
        </w:rPr>
        <w:t>s”</w:t>
      </w:r>
      <w:r w:rsidR="00576965" w:rsidRPr="00A42E29">
        <w:rPr>
          <w:rFonts w:ascii="Calibri" w:hAnsi="Calibri" w:cs="Calibri"/>
          <w:szCs w:val="24"/>
        </w:rPr>
        <w:t>)</w:t>
      </w:r>
      <w:r w:rsidR="00A143F0" w:rsidRPr="00A42E29">
        <w:rPr>
          <w:rFonts w:ascii="Calibri" w:hAnsi="Calibri" w:cs="Calibri"/>
          <w:szCs w:val="24"/>
        </w:rPr>
        <w:t>.</w:t>
      </w:r>
      <w:r w:rsidR="0087244A" w:rsidRPr="00A42E29">
        <w:rPr>
          <w:rFonts w:ascii="Calibri" w:hAnsi="Calibri" w:cs="Calibri"/>
          <w:szCs w:val="24"/>
        </w:rPr>
        <w:t xml:space="preserve">  Note </w:t>
      </w:r>
      <w:r w:rsidR="00012458" w:rsidRPr="00A42E29">
        <w:rPr>
          <w:rFonts w:ascii="Calibri" w:hAnsi="Calibri" w:cs="Calibri"/>
          <w:szCs w:val="24"/>
        </w:rPr>
        <w:t xml:space="preserve">also </w:t>
      </w:r>
      <w:r w:rsidR="0087244A" w:rsidRPr="00A42E29">
        <w:rPr>
          <w:rFonts w:ascii="Calibri" w:hAnsi="Calibri" w:cs="Calibri"/>
          <w:szCs w:val="24"/>
        </w:rPr>
        <w:t>that BLUP</w:t>
      </w:r>
      <w:r w:rsidR="003A7A55" w:rsidRPr="00A42E29">
        <w:rPr>
          <w:rFonts w:ascii="Calibri" w:hAnsi="Calibri" w:cs="Calibri"/>
          <w:szCs w:val="24"/>
        </w:rPr>
        <w:t>s</w:t>
      </w:r>
      <w:r w:rsidR="0087244A" w:rsidRPr="00A42E29">
        <w:rPr>
          <w:rFonts w:ascii="Calibri" w:hAnsi="Calibri" w:cs="Calibri"/>
          <w:szCs w:val="24"/>
        </w:rPr>
        <w:t xml:space="preserve"> are </w:t>
      </w:r>
      <w:r w:rsidR="008371E4" w:rsidRPr="00A42E29">
        <w:rPr>
          <w:rFonts w:ascii="Calibri" w:hAnsi="Calibri" w:cs="Calibri"/>
          <w:szCs w:val="24"/>
        </w:rPr>
        <w:t xml:space="preserve">predicted </w:t>
      </w:r>
      <w:r w:rsidR="0087244A" w:rsidRPr="00A42E29">
        <w:rPr>
          <w:rFonts w:ascii="Calibri" w:hAnsi="Calibri" w:cs="Calibri"/>
          <w:szCs w:val="24"/>
        </w:rPr>
        <w:t xml:space="preserve">even for those trees that are missing </w:t>
      </w:r>
      <w:r w:rsidR="001262B1" w:rsidRPr="00A42E29">
        <w:rPr>
          <w:rFonts w:ascii="Calibri" w:hAnsi="Calibri" w:cs="Calibri"/>
          <w:szCs w:val="24"/>
        </w:rPr>
        <w:t>from the data file</w:t>
      </w:r>
      <w:r w:rsidR="00EC533E" w:rsidRPr="00A42E29">
        <w:rPr>
          <w:rFonts w:ascii="Calibri" w:hAnsi="Calibri" w:cs="Calibri"/>
          <w:szCs w:val="24"/>
        </w:rPr>
        <w:t xml:space="preserve">, as </w:t>
      </w:r>
      <w:r w:rsidR="001F2EA4" w:rsidRPr="00A42E29">
        <w:rPr>
          <w:rFonts w:ascii="Calibri" w:hAnsi="Calibri" w:cs="Calibri"/>
          <w:szCs w:val="24"/>
        </w:rPr>
        <w:t>identified</w:t>
      </w:r>
      <w:r w:rsidR="00EC533E" w:rsidRPr="00A42E29">
        <w:rPr>
          <w:rFonts w:ascii="Calibri" w:hAnsi="Calibri" w:cs="Calibri"/>
          <w:szCs w:val="24"/>
        </w:rPr>
        <w:t xml:space="preserve"> by a * in the </w:t>
      </w:r>
      <w:r w:rsidR="00530764" w:rsidRPr="00A42E29">
        <w:rPr>
          <w:rFonts w:ascii="Calibri" w:hAnsi="Calibri" w:cs="Calibri"/>
          <w:i/>
          <w:iCs/>
          <w:szCs w:val="24"/>
        </w:rPr>
        <w:t>d</w:t>
      </w:r>
      <w:r w:rsidR="00EC533E" w:rsidRPr="00A42E29">
        <w:rPr>
          <w:rFonts w:ascii="Calibri" w:hAnsi="Calibri" w:cs="Calibri"/>
          <w:i/>
          <w:iCs/>
          <w:szCs w:val="24"/>
        </w:rPr>
        <w:t>bh</w:t>
      </w:r>
      <w:r w:rsidR="00EC533E" w:rsidRPr="00A42E29">
        <w:rPr>
          <w:rFonts w:ascii="Calibri" w:hAnsi="Calibri" w:cs="Calibri"/>
          <w:szCs w:val="24"/>
        </w:rPr>
        <w:t xml:space="preserve"> column. </w:t>
      </w:r>
    </w:p>
    <w:p w14:paraId="37733762" w14:textId="5D1B27E6" w:rsidR="00CE413A" w:rsidRDefault="003A31C6" w:rsidP="00A50599">
      <w:pPr>
        <w:pStyle w:val="Document"/>
        <w:spacing w:before="120" w:line="360" w:lineRule="atLeast"/>
        <w:rPr>
          <w:rFonts w:ascii="Calibri" w:hAnsi="Calibri" w:cs="Calibri"/>
          <w:szCs w:val="24"/>
        </w:rPr>
      </w:pPr>
      <w:r w:rsidRPr="00A42E29">
        <w:rPr>
          <w:rFonts w:ascii="Calibri" w:hAnsi="Calibri" w:cs="Calibri"/>
          <w:szCs w:val="24"/>
        </w:rPr>
        <w:t xml:space="preserve">When we calculate the family </w:t>
      </w:r>
      <w:r w:rsidR="00282506" w:rsidRPr="00A42E29">
        <w:rPr>
          <w:rFonts w:ascii="Calibri" w:hAnsi="Calibri" w:cs="Calibri"/>
          <w:szCs w:val="24"/>
        </w:rPr>
        <w:t xml:space="preserve">mean </w:t>
      </w:r>
      <w:r w:rsidRPr="00A42E29">
        <w:rPr>
          <w:rFonts w:ascii="Calibri" w:hAnsi="Calibri" w:cs="Calibri"/>
          <w:szCs w:val="24"/>
        </w:rPr>
        <w:t>BLUP</w:t>
      </w:r>
      <w:r w:rsidR="003A7A55" w:rsidRPr="00A42E29">
        <w:rPr>
          <w:rFonts w:ascii="Calibri" w:hAnsi="Calibri" w:cs="Calibri"/>
          <w:szCs w:val="24"/>
        </w:rPr>
        <w:t>s</w:t>
      </w:r>
      <w:r w:rsidRPr="00A42E29">
        <w:rPr>
          <w:rFonts w:ascii="Calibri" w:hAnsi="Calibri" w:cs="Calibri"/>
          <w:szCs w:val="24"/>
        </w:rPr>
        <w:t xml:space="preserve"> </w:t>
      </w:r>
      <w:r w:rsidR="00BE0A98" w:rsidRPr="00347DBA">
        <w:rPr>
          <w:rFonts w:ascii="Calibri" w:hAnsi="Calibri" w:cs="Calibri"/>
          <w:szCs w:val="24"/>
        </w:rPr>
        <w:t>by</w:t>
      </w:r>
      <w:r w:rsidR="00BE0A98">
        <w:rPr>
          <w:rFonts w:ascii="Calibri" w:hAnsi="Calibri" w:cs="Calibri"/>
          <w:szCs w:val="24"/>
        </w:rPr>
        <w:t xml:space="preserve"> averaging the</w:t>
      </w:r>
      <w:r w:rsidR="00BE0A98" w:rsidRPr="00A42E29">
        <w:rPr>
          <w:rFonts w:ascii="Calibri" w:hAnsi="Calibri" w:cs="Calibri"/>
          <w:szCs w:val="24"/>
        </w:rPr>
        <w:t xml:space="preserve"> </w:t>
      </w:r>
      <w:r w:rsidRPr="00A42E29">
        <w:rPr>
          <w:rFonts w:ascii="Calibri" w:hAnsi="Calibri" w:cs="Calibri"/>
          <w:szCs w:val="24"/>
        </w:rPr>
        <w:t>individual</w:t>
      </w:r>
      <w:r w:rsidR="0029347D">
        <w:rPr>
          <w:rFonts w:ascii="Calibri" w:hAnsi="Calibri" w:cs="Calibri"/>
          <w:szCs w:val="24"/>
        </w:rPr>
        <w:t xml:space="preserve"> </w:t>
      </w:r>
      <w:r w:rsidRPr="00A42E29">
        <w:rPr>
          <w:rFonts w:ascii="Calibri" w:hAnsi="Calibri" w:cs="Calibri"/>
          <w:szCs w:val="24"/>
        </w:rPr>
        <w:t>tree BLUPs</w:t>
      </w:r>
      <w:r w:rsidR="00282506">
        <w:rPr>
          <w:rFonts w:ascii="Calibri" w:hAnsi="Calibri" w:cs="Calibri"/>
          <w:szCs w:val="24"/>
        </w:rPr>
        <w:t xml:space="preserve"> </w:t>
      </w:r>
      <w:r w:rsidR="00BE0A98">
        <w:rPr>
          <w:rFonts w:ascii="Calibri" w:hAnsi="Calibri" w:cs="Calibri"/>
          <w:szCs w:val="24"/>
        </w:rPr>
        <w:t xml:space="preserve">for each family </w:t>
      </w:r>
      <w:r w:rsidR="002526EF">
        <w:rPr>
          <w:rFonts w:ascii="Calibri" w:hAnsi="Calibri" w:cs="Calibri"/>
          <w:szCs w:val="24"/>
        </w:rPr>
        <w:t xml:space="preserve">(this is easily done in Excel using </w:t>
      </w:r>
      <w:r w:rsidR="0087244A">
        <w:rPr>
          <w:rFonts w:ascii="Calibri" w:hAnsi="Calibri" w:cs="Calibri"/>
          <w:szCs w:val="24"/>
        </w:rPr>
        <w:t xml:space="preserve">Pivot Table) </w:t>
      </w:r>
      <w:r w:rsidR="00282506">
        <w:rPr>
          <w:rFonts w:ascii="Calibri" w:hAnsi="Calibri" w:cs="Calibri"/>
          <w:szCs w:val="24"/>
        </w:rPr>
        <w:t>and compare them with the adjusted family mean BLUPs from the family model</w:t>
      </w:r>
      <w:r w:rsidR="00813D0F">
        <w:rPr>
          <w:rFonts w:ascii="Calibri" w:hAnsi="Calibri" w:cs="Calibri"/>
          <w:szCs w:val="24"/>
        </w:rPr>
        <w:t xml:space="preserve"> (shown in Fig</w:t>
      </w:r>
      <w:r w:rsidR="00EA0C4F">
        <w:rPr>
          <w:rFonts w:ascii="Calibri" w:hAnsi="Calibri" w:cs="Calibri"/>
          <w:szCs w:val="24"/>
        </w:rPr>
        <w:t>.</w:t>
      </w:r>
      <w:r w:rsidR="00813D0F">
        <w:rPr>
          <w:rFonts w:ascii="Calibri" w:hAnsi="Calibri" w:cs="Calibri"/>
          <w:szCs w:val="24"/>
        </w:rPr>
        <w:t xml:space="preserve"> 6.</w:t>
      </w:r>
      <w:r w:rsidR="00907BE2">
        <w:rPr>
          <w:rFonts w:ascii="Calibri" w:hAnsi="Calibri" w:cs="Calibri"/>
          <w:szCs w:val="24"/>
        </w:rPr>
        <w:t>3</w:t>
      </w:r>
      <w:r w:rsidR="00813D0F">
        <w:rPr>
          <w:rFonts w:ascii="Calibri" w:hAnsi="Calibri" w:cs="Calibri"/>
          <w:szCs w:val="24"/>
        </w:rPr>
        <w:t>)</w:t>
      </w:r>
      <w:r w:rsidR="00282506">
        <w:rPr>
          <w:rFonts w:ascii="Calibri" w:hAnsi="Calibri" w:cs="Calibri"/>
          <w:szCs w:val="24"/>
        </w:rPr>
        <w:t xml:space="preserve">, we find they are </w:t>
      </w:r>
      <w:r w:rsidR="00767261">
        <w:rPr>
          <w:rFonts w:ascii="Calibri" w:hAnsi="Calibri" w:cs="Calibri"/>
          <w:szCs w:val="24"/>
        </w:rPr>
        <w:t>almost identical</w:t>
      </w:r>
      <w:r w:rsidR="00296AC1">
        <w:rPr>
          <w:rFonts w:ascii="Calibri" w:hAnsi="Calibri" w:cs="Calibri"/>
          <w:szCs w:val="24"/>
        </w:rPr>
        <w:t xml:space="preserve">, with the values for individual families </w:t>
      </w:r>
      <w:r w:rsidR="00D00A24">
        <w:rPr>
          <w:rFonts w:ascii="Calibri" w:hAnsi="Calibri" w:cs="Calibri"/>
          <w:szCs w:val="24"/>
        </w:rPr>
        <w:t>differing by no more than 0.15 cm</w:t>
      </w:r>
      <w:r w:rsidR="004E12BC">
        <w:rPr>
          <w:rFonts w:ascii="Calibri" w:hAnsi="Calibri" w:cs="Calibri"/>
          <w:szCs w:val="24"/>
        </w:rPr>
        <w:t xml:space="preserve"> (the mean difference is 0.02 cm)</w:t>
      </w:r>
      <w:r w:rsidR="004B534A">
        <w:rPr>
          <w:rFonts w:ascii="Calibri" w:hAnsi="Calibri" w:cs="Calibri"/>
          <w:szCs w:val="24"/>
        </w:rPr>
        <w:t>.</w:t>
      </w:r>
      <w:r w:rsidR="004E12BC">
        <w:rPr>
          <w:rFonts w:ascii="Calibri" w:hAnsi="Calibri" w:cs="Calibri"/>
          <w:szCs w:val="24"/>
        </w:rPr>
        <w:t xml:space="preserve"> </w:t>
      </w:r>
    </w:p>
    <w:p w14:paraId="4409B6DA" w14:textId="77777777" w:rsidR="00D71C42" w:rsidRDefault="00D71C42" w:rsidP="00A50599">
      <w:pPr>
        <w:pStyle w:val="Document"/>
        <w:spacing w:before="120" w:line="360" w:lineRule="atLeast"/>
        <w:rPr>
          <w:rFonts w:ascii="Calibri" w:hAnsi="Calibri" w:cs="Calibri"/>
          <w:szCs w:val="24"/>
        </w:rPr>
      </w:pPr>
    </w:p>
    <w:p w14:paraId="29F07A9D" w14:textId="7D8A4AC6" w:rsidR="0000268C" w:rsidRPr="00830FFF" w:rsidRDefault="003A62F1" w:rsidP="00A50599">
      <w:pPr>
        <w:pStyle w:val="Document"/>
        <w:spacing w:before="120" w:line="360" w:lineRule="atLeast"/>
        <w:rPr>
          <w:rFonts w:ascii="Calibri" w:hAnsi="Calibri" w:cs="Calibri"/>
          <w:b/>
          <w:bCs/>
          <w:sz w:val="28"/>
          <w:szCs w:val="28"/>
        </w:rPr>
      </w:pPr>
      <w:r w:rsidRPr="00830FFF">
        <w:rPr>
          <w:rFonts w:ascii="Calibri" w:hAnsi="Calibri" w:cs="Calibri"/>
          <w:b/>
          <w:bCs/>
          <w:sz w:val="28"/>
          <w:szCs w:val="28"/>
        </w:rPr>
        <w:t>6.8.1</w:t>
      </w:r>
      <w:r w:rsidRPr="00830FFF">
        <w:rPr>
          <w:rFonts w:ascii="Calibri" w:hAnsi="Calibri" w:cs="Calibri"/>
          <w:b/>
          <w:bCs/>
          <w:sz w:val="28"/>
          <w:szCs w:val="28"/>
        </w:rPr>
        <w:tab/>
      </w:r>
      <w:r w:rsidR="0000268C" w:rsidRPr="00830FFF">
        <w:rPr>
          <w:rFonts w:ascii="Calibri" w:hAnsi="Calibri" w:cs="Calibri"/>
          <w:b/>
          <w:bCs/>
          <w:sz w:val="28"/>
          <w:szCs w:val="28"/>
        </w:rPr>
        <w:t>Predicting genetic gain from the individual-tree BLUPs</w:t>
      </w:r>
    </w:p>
    <w:p w14:paraId="703F3643" w14:textId="1B26D339" w:rsidR="00B86080" w:rsidRDefault="00F603E8" w:rsidP="00A50599">
      <w:pPr>
        <w:pStyle w:val="Document"/>
        <w:spacing w:before="120" w:line="360" w:lineRule="atLeast"/>
        <w:rPr>
          <w:rFonts w:ascii="Calibri" w:hAnsi="Calibri" w:cs="Calibri"/>
          <w:szCs w:val="24"/>
        </w:rPr>
      </w:pPr>
      <w:r>
        <w:rPr>
          <w:rFonts w:ascii="Calibri" w:hAnsi="Calibri" w:cs="Calibri"/>
          <w:szCs w:val="24"/>
        </w:rPr>
        <w:t>We can use the individual-tree BLUP</w:t>
      </w:r>
      <w:r w:rsidR="00061391">
        <w:rPr>
          <w:rFonts w:ascii="Calibri" w:hAnsi="Calibri" w:cs="Calibri"/>
          <w:szCs w:val="24"/>
        </w:rPr>
        <w:t xml:space="preserve"> ranking</w:t>
      </w:r>
      <w:r>
        <w:rPr>
          <w:rFonts w:ascii="Calibri" w:hAnsi="Calibri" w:cs="Calibri"/>
          <w:szCs w:val="24"/>
        </w:rPr>
        <w:t xml:space="preserve">s to </w:t>
      </w:r>
      <w:r w:rsidR="00061391">
        <w:rPr>
          <w:rFonts w:ascii="Calibri" w:hAnsi="Calibri" w:cs="Calibri"/>
          <w:szCs w:val="24"/>
        </w:rPr>
        <w:t xml:space="preserve">select trees for </w:t>
      </w:r>
      <w:r w:rsidR="008960D7">
        <w:rPr>
          <w:rFonts w:ascii="Calibri" w:hAnsi="Calibri" w:cs="Calibri"/>
          <w:szCs w:val="24"/>
        </w:rPr>
        <w:t xml:space="preserve">inclusion in </w:t>
      </w:r>
      <w:r w:rsidR="00061391">
        <w:rPr>
          <w:rFonts w:ascii="Calibri" w:hAnsi="Calibri" w:cs="Calibri"/>
          <w:szCs w:val="24"/>
        </w:rPr>
        <w:t xml:space="preserve">a clonal seed orchard </w:t>
      </w:r>
      <w:r w:rsidR="008960D7">
        <w:rPr>
          <w:rFonts w:ascii="Calibri" w:hAnsi="Calibri" w:cs="Calibri"/>
          <w:szCs w:val="24"/>
        </w:rPr>
        <w:t xml:space="preserve">(CSO) </w:t>
      </w:r>
      <w:r w:rsidR="00061391">
        <w:rPr>
          <w:rFonts w:ascii="Calibri" w:hAnsi="Calibri" w:cs="Calibri"/>
          <w:szCs w:val="24"/>
        </w:rPr>
        <w:t xml:space="preserve">and predict </w:t>
      </w:r>
      <w:r w:rsidR="008960D7">
        <w:rPr>
          <w:rFonts w:ascii="Calibri" w:hAnsi="Calibri" w:cs="Calibri"/>
          <w:szCs w:val="24"/>
        </w:rPr>
        <w:t xml:space="preserve">the resulting </w:t>
      </w:r>
      <w:r w:rsidR="00261795">
        <w:rPr>
          <w:rFonts w:ascii="Calibri" w:hAnsi="Calibri" w:cs="Calibri"/>
          <w:szCs w:val="24"/>
        </w:rPr>
        <w:t>genetic gain</w:t>
      </w:r>
      <w:r w:rsidR="00E43B21">
        <w:rPr>
          <w:rFonts w:ascii="Calibri" w:hAnsi="Calibri" w:cs="Calibri"/>
          <w:szCs w:val="24"/>
        </w:rPr>
        <w:t xml:space="preserve">. </w:t>
      </w:r>
      <w:r w:rsidR="00A4783F">
        <w:rPr>
          <w:rFonts w:ascii="Calibri" w:hAnsi="Calibri" w:cs="Calibri"/>
          <w:szCs w:val="24"/>
        </w:rPr>
        <w:t>T</w:t>
      </w:r>
      <w:r w:rsidR="009539C7">
        <w:rPr>
          <w:rFonts w:ascii="Calibri" w:hAnsi="Calibri" w:cs="Calibri"/>
          <w:szCs w:val="24"/>
        </w:rPr>
        <w:t>he</w:t>
      </w:r>
      <w:r w:rsidR="003A7A55">
        <w:rPr>
          <w:rFonts w:ascii="Calibri" w:hAnsi="Calibri" w:cs="Calibri"/>
          <w:szCs w:val="24"/>
        </w:rPr>
        <w:t xml:space="preserve"> </w:t>
      </w:r>
      <w:r w:rsidR="00130814">
        <w:rPr>
          <w:rFonts w:ascii="Calibri" w:hAnsi="Calibri" w:cs="Calibri"/>
          <w:szCs w:val="24"/>
        </w:rPr>
        <w:t xml:space="preserve">mean of the </w:t>
      </w:r>
      <w:r w:rsidR="003A7A55">
        <w:rPr>
          <w:rFonts w:ascii="Calibri" w:hAnsi="Calibri" w:cs="Calibri"/>
          <w:szCs w:val="24"/>
        </w:rPr>
        <w:t>BLUP</w:t>
      </w:r>
      <w:r w:rsidR="00130814">
        <w:rPr>
          <w:rFonts w:ascii="Calibri" w:hAnsi="Calibri" w:cs="Calibri"/>
          <w:szCs w:val="24"/>
        </w:rPr>
        <w:t>s</w:t>
      </w:r>
      <w:r w:rsidR="009539C7">
        <w:rPr>
          <w:rFonts w:ascii="Calibri" w:hAnsi="Calibri" w:cs="Calibri"/>
          <w:szCs w:val="24"/>
        </w:rPr>
        <w:t xml:space="preserve"> </w:t>
      </w:r>
      <w:r w:rsidR="002E7FA0">
        <w:rPr>
          <w:rFonts w:ascii="Calibri" w:hAnsi="Calibri" w:cs="Calibri"/>
          <w:szCs w:val="24"/>
        </w:rPr>
        <w:t xml:space="preserve">of the top 30 </w:t>
      </w:r>
      <w:r w:rsidR="00A4783F">
        <w:rPr>
          <w:rFonts w:ascii="Calibri" w:hAnsi="Calibri" w:cs="Calibri"/>
          <w:szCs w:val="24"/>
        </w:rPr>
        <w:t xml:space="preserve">surviving </w:t>
      </w:r>
      <w:r w:rsidR="002E7FA0">
        <w:rPr>
          <w:rFonts w:ascii="Calibri" w:hAnsi="Calibri" w:cs="Calibri"/>
          <w:szCs w:val="24"/>
        </w:rPr>
        <w:t xml:space="preserve">trees </w:t>
      </w:r>
      <w:r w:rsidR="002F6777">
        <w:rPr>
          <w:rFonts w:ascii="Calibri" w:hAnsi="Calibri" w:cs="Calibri"/>
          <w:szCs w:val="24"/>
        </w:rPr>
        <w:t>i</w:t>
      </w:r>
      <w:r w:rsidR="003C218E">
        <w:rPr>
          <w:rFonts w:ascii="Calibri" w:hAnsi="Calibri" w:cs="Calibri"/>
          <w:szCs w:val="24"/>
        </w:rPr>
        <w:t xml:space="preserve">n </w:t>
      </w:r>
      <w:r w:rsidR="003C218E" w:rsidRPr="008254F8">
        <w:rPr>
          <w:rFonts w:ascii="Calibri" w:hAnsi="Calibri" w:cs="Calibri"/>
          <w:szCs w:val="24"/>
        </w:rPr>
        <w:t xml:space="preserve">Table </w:t>
      </w:r>
      <w:r w:rsidR="00042E66" w:rsidRPr="008254F8">
        <w:rPr>
          <w:rFonts w:ascii="Calibri" w:hAnsi="Calibri" w:cs="Calibri"/>
          <w:szCs w:val="24"/>
        </w:rPr>
        <w:t>B</w:t>
      </w:r>
      <w:r w:rsidR="003C218E" w:rsidRPr="008254F8">
        <w:rPr>
          <w:rFonts w:ascii="Calibri" w:hAnsi="Calibri" w:cs="Calibri"/>
          <w:szCs w:val="24"/>
        </w:rPr>
        <w:t>6.</w:t>
      </w:r>
      <w:r w:rsidR="00042E66" w:rsidRPr="008254F8">
        <w:rPr>
          <w:rFonts w:ascii="Calibri" w:hAnsi="Calibri" w:cs="Calibri"/>
          <w:szCs w:val="24"/>
        </w:rPr>
        <w:t>3</w:t>
      </w:r>
      <w:r w:rsidR="003C218E">
        <w:rPr>
          <w:rFonts w:ascii="Calibri" w:hAnsi="Calibri" w:cs="Calibri"/>
          <w:szCs w:val="24"/>
        </w:rPr>
        <w:t xml:space="preserve"> </w:t>
      </w:r>
      <w:r w:rsidR="00A4783F">
        <w:rPr>
          <w:rFonts w:ascii="Calibri" w:hAnsi="Calibri" w:cs="Calibri"/>
          <w:szCs w:val="24"/>
        </w:rPr>
        <w:t>i</w:t>
      </w:r>
      <w:r w:rsidR="002E7FA0">
        <w:rPr>
          <w:rFonts w:ascii="Calibri" w:hAnsi="Calibri" w:cs="Calibri"/>
          <w:szCs w:val="24"/>
        </w:rPr>
        <w:t>s 15.47 cm</w:t>
      </w:r>
      <w:r w:rsidR="005E1FB2">
        <w:rPr>
          <w:rFonts w:ascii="Calibri" w:hAnsi="Calibri" w:cs="Calibri"/>
          <w:szCs w:val="24"/>
        </w:rPr>
        <w:t xml:space="preserve">, as shown on worksheet “top 30 trees unrestricted” of </w:t>
      </w:r>
      <w:r w:rsidR="00A35F6D">
        <w:rPr>
          <w:rFonts w:ascii="Calibri" w:hAnsi="Calibri" w:cs="Calibri"/>
          <w:szCs w:val="24"/>
        </w:rPr>
        <w:t xml:space="preserve">Excel file </w:t>
      </w:r>
      <w:r w:rsidR="00A35F6D" w:rsidRPr="004C7D4B">
        <w:rPr>
          <w:rFonts w:ascii="Calibri" w:hAnsi="Calibri" w:cs="Calibri"/>
          <w:szCs w:val="24"/>
        </w:rPr>
        <w:t>ex6</w:t>
      </w:r>
      <w:r w:rsidR="00675346" w:rsidRPr="004C7D4B">
        <w:rPr>
          <w:rFonts w:ascii="Calibri" w:hAnsi="Calibri" w:cs="Calibri"/>
          <w:szCs w:val="24"/>
        </w:rPr>
        <w:t>.</w:t>
      </w:r>
      <w:r w:rsidR="003A7A55">
        <w:rPr>
          <w:rFonts w:ascii="Calibri" w:hAnsi="Calibri" w:cs="Calibri"/>
          <w:szCs w:val="24"/>
        </w:rPr>
        <w:t>2d</w:t>
      </w:r>
      <w:r w:rsidR="002E7FA0">
        <w:rPr>
          <w:rFonts w:ascii="Calibri" w:hAnsi="Calibri" w:cs="Calibri"/>
          <w:szCs w:val="24"/>
        </w:rPr>
        <w:t xml:space="preserve">.  </w:t>
      </w:r>
      <w:r w:rsidR="00F62400">
        <w:rPr>
          <w:rFonts w:ascii="Calibri" w:hAnsi="Calibri" w:cs="Calibri"/>
          <w:szCs w:val="24"/>
        </w:rPr>
        <w:t xml:space="preserve">All </w:t>
      </w:r>
      <w:r w:rsidR="00E75B34">
        <w:rPr>
          <w:rFonts w:ascii="Calibri" w:hAnsi="Calibri" w:cs="Calibri"/>
          <w:szCs w:val="24"/>
        </w:rPr>
        <w:t>are of PNG origin.  The mean</w:t>
      </w:r>
      <w:r w:rsidR="00576A84">
        <w:rPr>
          <w:rFonts w:ascii="Calibri" w:hAnsi="Calibri" w:cs="Calibri"/>
          <w:szCs w:val="24"/>
        </w:rPr>
        <w:t xml:space="preserve"> of the</w:t>
      </w:r>
      <w:r w:rsidR="00E75B34">
        <w:rPr>
          <w:rFonts w:ascii="Calibri" w:hAnsi="Calibri" w:cs="Calibri"/>
          <w:szCs w:val="24"/>
        </w:rPr>
        <w:t xml:space="preserve"> BLUP</w:t>
      </w:r>
      <w:r w:rsidR="00576A84">
        <w:rPr>
          <w:rFonts w:ascii="Calibri" w:hAnsi="Calibri" w:cs="Calibri"/>
          <w:szCs w:val="24"/>
        </w:rPr>
        <w:t>s</w:t>
      </w:r>
      <w:r w:rsidR="00E75B34">
        <w:rPr>
          <w:rFonts w:ascii="Calibri" w:hAnsi="Calibri" w:cs="Calibri"/>
          <w:szCs w:val="24"/>
        </w:rPr>
        <w:t xml:space="preserve"> of </w:t>
      </w:r>
      <w:r w:rsidR="00E43B21">
        <w:rPr>
          <w:rFonts w:ascii="Calibri" w:hAnsi="Calibri" w:cs="Calibri"/>
          <w:szCs w:val="24"/>
        </w:rPr>
        <w:t>the</w:t>
      </w:r>
      <w:r w:rsidR="00EA1196">
        <w:rPr>
          <w:rFonts w:ascii="Calibri" w:hAnsi="Calibri" w:cs="Calibri"/>
          <w:szCs w:val="24"/>
        </w:rPr>
        <w:t xml:space="preserve"> </w:t>
      </w:r>
      <w:r w:rsidR="00E75B34">
        <w:rPr>
          <w:rFonts w:ascii="Calibri" w:hAnsi="Calibri" w:cs="Calibri"/>
          <w:szCs w:val="24"/>
        </w:rPr>
        <w:t xml:space="preserve">PNG </w:t>
      </w:r>
      <w:r w:rsidR="00E43B21">
        <w:rPr>
          <w:rFonts w:ascii="Calibri" w:hAnsi="Calibri" w:cs="Calibri"/>
          <w:szCs w:val="24"/>
        </w:rPr>
        <w:t xml:space="preserve">provenance </w:t>
      </w:r>
      <w:r w:rsidR="00D1032C">
        <w:rPr>
          <w:rFonts w:ascii="Calibri" w:hAnsi="Calibri" w:cs="Calibri"/>
          <w:szCs w:val="24"/>
        </w:rPr>
        <w:t>is 14.19 cm</w:t>
      </w:r>
      <w:r w:rsidR="007C350D">
        <w:rPr>
          <w:rFonts w:ascii="Calibri" w:hAnsi="Calibri" w:cs="Calibri"/>
          <w:szCs w:val="24"/>
        </w:rPr>
        <w:t>,</w:t>
      </w:r>
      <w:r w:rsidR="00D1032C">
        <w:rPr>
          <w:rFonts w:ascii="Calibri" w:hAnsi="Calibri" w:cs="Calibri"/>
          <w:szCs w:val="24"/>
        </w:rPr>
        <w:t xml:space="preserve"> so </w:t>
      </w:r>
      <w:r w:rsidR="00C468F3">
        <w:rPr>
          <w:rFonts w:ascii="Calibri" w:hAnsi="Calibri" w:cs="Calibri"/>
          <w:szCs w:val="24"/>
        </w:rPr>
        <w:t xml:space="preserve">the </w:t>
      </w:r>
      <w:r w:rsidR="006E6FD2">
        <w:rPr>
          <w:rFonts w:ascii="Calibri" w:hAnsi="Calibri" w:cs="Calibri"/>
          <w:szCs w:val="24"/>
        </w:rPr>
        <w:t xml:space="preserve">anticipated genetic gain </w:t>
      </w:r>
      <w:r w:rsidR="00E11922">
        <w:rPr>
          <w:rFonts w:ascii="Calibri" w:hAnsi="Calibri" w:cs="Calibri"/>
          <w:szCs w:val="24"/>
        </w:rPr>
        <w:t xml:space="preserve">from </w:t>
      </w:r>
      <w:r w:rsidR="000B3C70">
        <w:rPr>
          <w:rFonts w:ascii="Calibri" w:hAnsi="Calibri" w:cs="Calibri"/>
          <w:szCs w:val="24"/>
        </w:rPr>
        <w:t xml:space="preserve">using </w:t>
      </w:r>
      <w:r w:rsidR="003C218E">
        <w:rPr>
          <w:rFonts w:ascii="Calibri" w:hAnsi="Calibri" w:cs="Calibri"/>
          <w:szCs w:val="24"/>
        </w:rPr>
        <w:t>seed produced b</w:t>
      </w:r>
      <w:r w:rsidR="00EC5644">
        <w:rPr>
          <w:rFonts w:ascii="Calibri" w:hAnsi="Calibri" w:cs="Calibri"/>
          <w:szCs w:val="24"/>
        </w:rPr>
        <w:t xml:space="preserve">y </w:t>
      </w:r>
      <w:r w:rsidR="00E11922">
        <w:rPr>
          <w:rFonts w:ascii="Calibri" w:hAnsi="Calibri" w:cs="Calibri"/>
          <w:szCs w:val="24"/>
        </w:rPr>
        <w:t xml:space="preserve">the </w:t>
      </w:r>
      <w:r w:rsidR="00EC5644">
        <w:rPr>
          <w:rFonts w:ascii="Calibri" w:hAnsi="Calibri" w:cs="Calibri"/>
          <w:szCs w:val="24"/>
        </w:rPr>
        <w:t>CSO</w:t>
      </w:r>
      <w:r w:rsidR="00E11922">
        <w:rPr>
          <w:rFonts w:ascii="Calibri" w:hAnsi="Calibri" w:cs="Calibri"/>
          <w:szCs w:val="24"/>
        </w:rPr>
        <w:t xml:space="preserve"> </w:t>
      </w:r>
      <w:r w:rsidR="006E6FD2">
        <w:rPr>
          <w:rFonts w:ascii="Calibri" w:hAnsi="Calibri" w:cs="Calibri"/>
          <w:szCs w:val="24"/>
        </w:rPr>
        <w:t xml:space="preserve">is </w:t>
      </w:r>
      <w:r w:rsidR="00E105E0">
        <w:rPr>
          <w:rFonts w:ascii="Calibri" w:hAnsi="Calibri" w:cs="Calibri"/>
          <w:szCs w:val="24"/>
        </w:rPr>
        <w:t>15.47</w:t>
      </w:r>
      <w:r w:rsidR="0011630E">
        <w:rPr>
          <w:rFonts w:ascii="Calibri" w:hAnsi="Calibri" w:cs="Calibri"/>
          <w:szCs w:val="24"/>
        </w:rPr>
        <w:t xml:space="preserve"> - </w:t>
      </w:r>
      <w:r w:rsidR="00E105E0">
        <w:rPr>
          <w:rFonts w:ascii="Calibri" w:hAnsi="Calibri" w:cs="Calibri"/>
          <w:szCs w:val="24"/>
        </w:rPr>
        <w:t>14.19</w:t>
      </w:r>
      <w:r w:rsidR="006C5D54">
        <w:rPr>
          <w:rFonts w:ascii="Calibri" w:hAnsi="Calibri" w:cs="Calibri"/>
          <w:szCs w:val="24"/>
        </w:rPr>
        <w:t xml:space="preserve"> =</w:t>
      </w:r>
      <w:r w:rsidR="00A97241">
        <w:rPr>
          <w:rFonts w:ascii="Calibri" w:hAnsi="Calibri" w:cs="Calibri"/>
          <w:szCs w:val="24"/>
        </w:rPr>
        <w:t xml:space="preserve"> </w:t>
      </w:r>
      <w:r w:rsidR="006E6FD2">
        <w:rPr>
          <w:rFonts w:ascii="Calibri" w:hAnsi="Calibri" w:cs="Calibri"/>
          <w:szCs w:val="24"/>
        </w:rPr>
        <w:t xml:space="preserve">1.28 cm, or </w:t>
      </w:r>
      <w:r w:rsidR="00446C0F">
        <w:rPr>
          <w:rFonts w:ascii="Calibri" w:hAnsi="Calibri" w:cs="Calibri"/>
          <w:szCs w:val="24"/>
        </w:rPr>
        <w:t>9</w:t>
      </w:r>
      <w:r w:rsidR="006E6FD2">
        <w:rPr>
          <w:rFonts w:ascii="Calibri" w:hAnsi="Calibri" w:cs="Calibri"/>
          <w:szCs w:val="24"/>
        </w:rPr>
        <w:t xml:space="preserve">.0% gain over the </w:t>
      </w:r>
      <w:r w:rsidR="00E11922">
        <w:rPr>
          <w:rFonts w:ascii="Calibri" w:hAnsi="Calibri" w:cs="Calibri"/>
          <w:szCs w:val="24"/>
        </w:rPr>
        <w:t xml:space="preserve">PNG mean.  </w:t>
      </w:r>
      <w:r w:rsidR="000B5430">
        <w:rPr>
          <w:rFonts w:ascii="Calibri" w:hAnsi="Calibri" w:cs="Calibri"/>
          <w:szCs w:val="24"/>
        </w:rPr>
        <w:t xml:space="preserve">The same calculation </w:t>
      </w:r>
      <w:r w:rsidR="00BC5F53">
        <w:rPr>
          <w:rFonts w:ascii="Calibri" w:hAnsi="Calibri" w:cs="Calibri"/>
          <w:szCs w:val="24"/>
        </w:rPr>
        <w:t xml:space="preserve">of gain relative to the PNG provenance mean </w:t>
      </w:r>
      <w:r w:rsidR="000B5430">
        <w:rPr>
          <w:rFonts w:ascii="Calibri" w:hAnsi="Calibri" w:cs="Calibri"/>
          <w:szCs w:val="24"/>
        </w:rPr>
        <w:t xml:space="preserve">could of course be </w:t>
      </w:r>
      <w:r w:rsidR="009F54F5">
        <w:rPr>
          <w:rFonts w:ascii="Calibri" w:hAnsi="Calibri" w:cs="Calibri"/>
          <w:szCs w:val="24"/>
        </w:rPr>
        <w:t>carried out</w:t>
      </w:r>
      <w:r w:rsidR="000B5430">
        <w:rPr>
          <w:rFonts w:ascii="Calibri" w:hAnsi="Calibri" w:cs="Calibri"/>
          <w:szCs w:val="24"/>
        </w:rPr>
        <w:t xml:space="preserve"> </w:t>
      </w:r>
      <w:r w:rsidR="006C4FC1">
        <w:rPr>
          <w:rFonts w:ascii="Calibri" w:hAnsi="Calibri" w:cs="Calibri"/>
          <w:szCs w:val="24"/>
        </w:rPr>
        <w:t>using</w:t>
      </w:r>
      <w:r w:rsidR="000B5430">
        <w:rPr>
          <w:rFonts w:ascii="Calibri" w:hAnsi="Calibri" w:cs="Calibri"/>
          <w:szCs w:val="24"/>
        </w:rPr>
        <w:t xml:space="preserve"> the BLUP effects</w:t>
      </w:r>
      <w:r w:rsidR="00BC5F53">
        <w:rPr>
          <w:rFonts w:ascii="Calibri" w:hAnsi="Calibri" w:cs="Calibri"/>
          <w:szCs w:val="24"/>
        </w:rPr>
        <w:t xml:space="preserve">. </w:t>
      </w:r>
    </w:p>
    <w:p w14:paraId="335B37DF" w14:textId="24163035" w:rsidR="00E47784" w:rsidRDefault="00E47784" w:rsidP="00E47784">
      <w:pPr>
        <w:pStyle w:val="Document"/>
        <w:spacing w:before="120" w:line="360" w:lineRule="atLeast"/>
        <w:rPr>
          <w:rFonts w:ascii="Calibri" w:hAnsi="Calibri" w:cs="Calibri"/>
          <w:szCs w:val="24"/>
        </w:rPr>
      </w:pPr>
      <w:r>
        <w:rPr>
          <w:rFonts w:ascii="Calibri" w:hAnsi="Calibri" w:cs="Calibri"/>
          <w:szCs w:val="24"/>
        </w:rPr>
        <w:t>Th</w:t>
      </w:r>
      <w:r w:rsidR="00B92A91">
        <w:rPr>
          <w:rFonts w:ascii="Calibri" w:hAnsi="Calibri" w:cs="Calibri"/>
          <w:szCs w:val="24"/>
        </w:rPr>
        <w:t>e</w:t>
      </w:r>
      <w:r>
        <w:rPr>
          <w:rFonts w:ascii="Calibri" w:hAnsi="Calibri" w:cs="Calibri"/>
          <w:szCs w:val="24"/>
        </w:rPr>
        <w:t xml:space="preserve"> genetic gain of </w:t>
      </w:r>
      <w:r w:rsidR="005E5DA2">
        <w:rPr>
          <w:rFonts w:ascii="Calibri" w:hAnsi="Calibri" w:cs="Calibri"/>
          <w:szCs w:val="24"/>
        </w:rPr>
        <w:t>1.28 cm</w:t>
      </w:r>
      <w:r>
        <w:rPr>
          <w:rFonts w:ascii="Calibri" w:hAnsi="Calibri" w:cs="Calibri"/>
          <w:szCs w:val="24"/>
        </w:rPr>
        <w:t xml:space="preserve"> relative to the PNG mean predicted from a CSO </w:t>
      </w:r>
      <w:r w:rsidR="00951317">
        <w:rPr>
          <w:rFonts w:ascii="Calibri" w:hAnsi="Calibri" w:cs="Calibri"/>
          <w:szCs w:val="24"/>
        </w:rPr>
        <w:t>selected</w:t>
      </w:r>
      <w:r>
        <w:rPr>
          <w:rFonts w:ascii="Calibri" w:hAnsi="Calibri" w:cs="Calibri"/>
          <w:szCs w:val="24"/>
        </w:rPr>
        <w:t xml:space="preserve"> on BLUP rankings is substantially greater than the gain of 0.86 cm (6.1%) predicted in Section 6.4 (page 98)</w:t>
      </w:r>
      <w:r w:rsidR="00CA152E">
        <w:rPr>
          <w:rFonts w:ascii="Calibri" w:hAnsi="Calibri" w:cs="Calibri"/>
          <w:szCs w:val="24"/>
        </w:rPr>
        <w:t>. That estimat</w:t>
      </w:r>
      <w:r w:rsidR="006E1580">
        <w:rPr>
          <w:rFonts w:ascii="Calibri" w:hAnsi="Calibri" w:cs="Calibri"/>
          <w:szCs w:val="24"/>
        </w:rPr>
        <w:t>e</w:t>
      </w:r>
      <w:r w:rsidR="00CA152E">
        <w:rPr>
          <w:rFonts w:ascii="Calibri" w:hAnsi="Calibri" w:cs="Calibri"/>
          <w:szCs w:val="24"/>
        </w:rPr>
        <w:t xml:space="preserve"> was </w:t>
      </w:r>
      <w:r>
        <w:rPr>
          <w:rFonts w:ascii="Calibri" w:hAnsi="Calibri" w:cs="Calibri"/>
          <w:szCs w:val="24"/>
        </w:rPr>
        <w:t xml:space="preserve">based on selecting </w:t>
      </w:r>
      <w:r w:rsidR="00E1742F">
        <w:rPr>
          <w:rFonts w:ascii="Calibri" w:hAnsi="Calibri" w:cs="Calibri"/>
          <w:szCs w:val="24"/>
        </w:rPr>
        <w:t xml:space="preserve">the </w:t>
      </w:r>
      <w:r w:rsidR="00997A9B">
        <w:rPr>
          <w:rFonts w:ascii="Calibri" w:hAnsi="Calibri" w:cs="Calibri"/>
          <w:szCs w:val="24"/>
        </w:rPr>
        <w:t>30</w:t>
      </w:r>
      <w:r w:rsidR="00E671D3">
        <w:rPr>
          <w:rFonts w:ascii="Calibri" w:hAnsi="Calibri" w:cs="Calibri"/>
          <w:szCs w:val="24"/>
        </w:rPr>
        <w:t xml:space="preserve"> </w:t>
      </w:r>
      <w:r>
        <w:rPr>
          <w:rFonts w:ascii="Calibri" w:hAnsi="Calibri" w:cs="Calibri"/>
          <w:szCs w:val="24"/>
        </w:rPr>
        <w:t xml:space="preserve">PNG trees with the largest </w:t>
      </w:r>
      <w:r w:rsidRPr="00D4398B">
        <w:rPr>
          <w:rFonts w:ascii="Calibri" w:hAnsi="Calibri" w:cs="Calibri"/>
          <w:i/>
          <w:iCs/>
          <w:szCs w:val="24"/>
        </w:rPr>
        <w:t>dbh</w:t>
      </w:r>
      <w:r w:rsidR="00E1742F">
        <w:rPr>
          <w:rFonts w:ascii="Calibri" w:hAnsi="Calibri" w:cs="Calibri"/>
          <w:szCs w:val="24"/>
        </w:rPr>
        <w:t xml:space="preserve">, </w:t>
      </w:r>
      <w:r w:rsidR="008A7669">
        <w:rPr>
          <w:rFonts w:ascii="Calibri" w:hAnsi="Calibri" w:cs="Calibri"/>
          <w:szCs w:val="24"/>
        </w:rPr>
        <w:t>(30</w:t>
      </w:r>
      <w:r w:rsidR="00D153EB">
        <w:rPr>
          <w:rFonts w:ascii="Calibri" w:hAnsi="Calibri" w:cs="Calibri"/>
          <w:szCs w:val="24"/>
        </w:rPr>
        <w:t xml:space="preserve"> of the </w:t>
      </w:r>
      <w:r w:rsidR="004F5F9F">
        <w:rPr>
          <w:rFonts w:ascii="Calibri" w:hAnsi="Calibri" w:cs="Calibri"/>
          <w:szCs w:val="24"/>
        </w:rPr>
        <w:t xml:space="preserve">748 surviving PNG trees, equivalent to </w:t>
      </w:r>
      <w:r w:rsidR="00BA3D3C">
        <w:rPr>
          <w:rFonts w:ascii="Calibri" w:hAnsi="Calibri" w:cs="Calibri"/>
          <w:szCs w:val="24"/>
        </w:rPr>
        <w:t>a proportion of 0.04 or 2.15 standard deviation u</w:t>
      </w:r>
      <w:r w:rsidR="00D153EB">
        <w:rPr>
          <w:rFonts w:ascii="Calibri" w:hAnsi="Calibri" w:cs="Calibri"/>
          <w:szCs w:val="24"/>
        </w:rPr>
        <w:t>n</w:t>
      </w:r>
      <w:r w:rsidR="00BA3D3C">
        <w:rPr>
          <w:rFonts w:ascii="Calibri" w:hAnsi="Calibri" w:cs="Calibri"/>
          <w:szCs w:val="24"/>
        </w:rPr>
        <w:t>its</w:t>
      </w:r>
      <w:r w:rsidR="00D153EB">
        <w:rPr>
          <w:rFonts w:ascii="Calibri" w:hAnsi="Calibri" w:cs="Calibri"/>
          <w:szCs w:val="24"/>
        </w:rPr>
        <w:t>)</w:t>
      </w:r>
      <w:r w:rsidR="00F664F4">
        <w:rPr>
          <w:rFonts w:ascii="Calibri" w:hAnsi="Calibri" w:cs="Calibri"/>
          <w:szCs w:val="24"/>
        </w:rPr>
        <w:t>. The method</w:t>
      </w:r>
      <w:r w:rsidR="00BA3D3C">
        <w:rPr>
          <w:rFonts w:ascii="Calibri" w:hAnsi="Calibri" w:cs="Calibri"/>
          <w:szCs w:val="24"/>
        </w:rPr>
        <w:t xml:space="preserve"> </w:t>
      </w:r>
      <w:r w:rsidR="009453C6">
        <w:rPr>
          <w:rFonts w:ascii="Calibri" w:hAnsi="Calibri" w:cs="Calibri"/>
          <w:szCs w:val="24"/>
        </w:rPr>
        <w:t xml:space="preserve">presented in Section 6.4 </w:t>
      </w:r>
      <w:r w:rsidR="007B632D">
        <w:rPr>
          <w:rFonts w:ascii="Calibri" w:hAnsi="Calibri" w:cs="Calibri"/>
          <w:szCs w:val="24"/>
        </w:rPr>
        <w:t xml:space="preserve">assumes that the </w:t>
      </w:r>
      <w:r w:rsidR="005E0368">
        <w:rPr>
          <w:rFonts w:ascii="Calibri" w:hAnsi="Calibri" w:cs="Calibri"/>
          <w:szCs w:val="24"/>
        </w:rPr>
        <w:t>phenotypes, when adjusted for the effects of blocking factors, such as replicates,</w:t>
      </w:r>
      <w:r w:rsidR="007B632D">
        <w:rPr>
          <w:rFonts w:ascii="Calibri" w:hAnsi="Calibri" w:cs="Calibri"/>
          <w:szCs w:val="24"/>
        </w:rPr>
        <w:t xml:space="preserve"> are normally distributed, </w:t>
      </w:r>
      <w:r w:rsidR="00F664F4">
        <w:rPr>
          <w:rFonts w:ascii="Calibri" w:hAnsi="Calibri" w:cs="Calibri"/>
          <w:szCs w:val="24"/>
        </w:rPr>
        <w:t xml:space="preserve">and uses </w:t>
      </w:r>
      <w:r w:rsidR="00F36CC9">
        <w:rPr>
          <w:rFonts w:ascii="Calibri" w:hAnsi="Calibri" w:cs="Calibri"/>
          <w:szCs w:val="24"/>
        </w:rPr>
        <w:t xml:space="preserve">a formula that </w:t>
      </w:r>
      <w:r w:rsidR="00E671D3">
        <w:rPr>
          <w:rFonts w:ascii="Calibri" w:hAnsi="Calibri" w:cs="Calibri"/>
          <w:szCs w:val="24"/>
        </w:rPr>
        <w:t xml:space="preserve">combines </w:t>
      </w:r>
      <w:r w:rsidR="004E4BE6">
        <w:rPr>
          <w:rFonts w:ascii="Calibri" w:hAnsi="Calibri" w:cs="Calibri"/>
          <w:szCs w:val="24"/>
        </w:rPr>
        <w:t>selection intensity</w:t>
      </w:r>
      <w:r w:rsidR="00E671D3">
        <w:rPr>
          <w:rFonts w:ascii="Calibri" w:hAnsi="Calibri" w:cs="Calibri"/>
          <w:szCs w:val="24"/>
        </w:rPr>
        <w:t>, heritability and phenotypic standard deviation</w:t>
      </w:r>
      <w:r>
        <w:rPr>
          <w:rFonts w:ascii="Calibri" w:hAnsi="Calibri" w:cs="Calibri"/>
          <w:szCs w:val="24"/>
        </w:rPr>
        <w:t xml:space="preserve">. </w:t>
      </w:r>
      <w:r w:rsidR="00B048FF">
        <w:rPr>
          <w:rFonts w:ascii="Calibri" w:hAnsi="Calibri" w:cs="Calibri"/>
          <w:szCs w:val="24"/>
        </w:rPr>
        <w:t>It</w:t>
      </w:r>
      <w:r w:rsidR="00794A33">
        <w:rPr>
          <w:rFonts w:ascii="Calibri" w:hAnsi="Calibri" w:cs="Calibri"/>
          <w:szCs w:val="24"/>
        </w:rPr>
        <w:t xml:space="preserve"> </w:t>
      </w:r>
      <w:r w:rsidR="00EC0050">
        <w:rPr>
          <w:rFonts w:ascii="Calibri" w:hAnsi="Calibri" w:cs="Calibri"/>
          <w:szCs w:val="24"/>
        </w:rPr>
        <w:t>uses</w:t>
      </w:r>
      <w:r>
        <w:rPr>
          <w:rFonts w:ascii="Calibri" w:hAnsi="Calibri" w:cs="Calibri"/>
          <w:szCs w:val="24"/>
        </w:rPr>
        <w:t xml:space="preserve"> only </w:t>
      </w:r>
      <w:r w:rsidR="00EC0050">
        <w:rPr>
          <w:rFonts w:ascii="Calibri" w:hAnsi="Calibri" w:cs="Calibri"/>
          <w:szCs w:val="24"/>
        </w:rPr>
        <w:t xml:space="preserve">the </w:t>
      </w:r>
      <w:r>
        <w:rPr>
          <w:rFonts w:ascii="Calibri" w:hAnsi="Calibri" w:cs="Calibri"/>
          <w:szCs w:val="24"/>
        </w:rPr>
        <w:t>phenotype (</w:t>
      </w:r>
      <w:r w:rsidRPr="007D57C9">
        <w:rPr>
          <w:rFonts w:ascii="Calibri" w:hAnsi="Calibri" w:cs="Calibri"/>
          <w:i/>
          <w:iCs/>
          <w:szCs w:val="24"/>
        </w:rPr>
        <w:t>dbh</w:t>
      </w:r>
      <w:r w:rsidR="00B907B1">
        <w:rPr>
          <w:rFonts w:ascii="Calibri" w:hAnsi="Calibri" w:cs="Calibri"/>
          <w:szCs w:val="24"/>
        </w:rPr>
        <w:t>)</w:t>
      </w:r>
      <w:r w:rsidR="00AB7AE8">
        <w:rPr>
          <w:rFonts w:ascii="Calibri" w:hAnsi="Calibri" w:cs="Calibri"/>
          <w:szCs w:val="24"/>
        </w:rPr>
        <w:t xml:space="preserve"> of the selected trees</w:t>
      </w:r>
      <w:r w:rsidR="00B907B1">
        <w:rPr>
          <w:rFonts w:ascii="Calibri" w:hAnsi="Calibri" w:cs="Calibri"/>
          <w:szCs w:val="24"/>
        </w:rPr>
        <w:t>,</w:t>
      </w:r>
      <w:r>
        <w:rPr>
          <w:rFonts w:ascii="Calibri" w:hAnsi="Calibri" w:cs="Calibri"/>
          <w:szCs w:val="24"/>
        </w:rPr>
        <w:t xml:space="preserve"> whereas </w:t>
      </w:r>
      <w:r w:rsidR="003F4CDB">
        <w:rPr>
          <w:rFonts w:ascii="Calibri" w:hAnsi="Calibri" w:cs="Calibri"/>
          <w:szCs w:val="24"/>
        </w:rPr>
        <w:t xml:space="preserve">selecting on </w:t>
      </w:r>
      <w:r>
        <w:rPr>
          <w:rFonts w:ascii="Calibri" w:hAnsi="Calibri" w:cs="Calibri"/>
          <w:szCs w:val="24"/>
        </w:rPr>
        <w:t>BLUP</w:t>
      </w:r>
      <w:r w:rsidR="003F4CDB">
        <w:rPr>
          <w:rFonts w:ascii="Calibri" w:hAnsi="Calibri" w:cs="Calibri"/>
          <w:szCs w:val="24"/>
        </w:rPr>
        <w:t xml:space="preserve"> ranking</w:t>
      </w:r>
      <w:r w:rsidR="000A76FA">
        <w:rPr>
          <w:rFonts w:ascii="Calibri" w:hAnsi="Calibri" w:cs="Calibri"/>
          <w:szCs w:val="24"/>
        </w:rPr>
        <w:t>s</w:t>
      </w:r>
      <w:r w:rsidR="005A2C71">
        <w:rPr>
          <w:rFonts w:ascii="Calibri" w:hAnsi="Calibri" w:cs="Calibri"/>
          <w:szCs w:val="24"/>
        </w:rPr>
        <w:t xml:space="preserve"> </w:t>
      </w:r>
      <w:r w:rsidR="00B47EAE">
        <w:rPr>
          <w:rFonts w:ascii="Calibri" w:hAnsi="Calibri" w:cs="Calibri"/>
          <w:szCs w:val="24"/>
        </w:rPr>
        <w:t xml:space="preserve">integrates </w:t>
      </w:r>
      <w:r>
        <w:rPr>
          <w:rFonts w:ascii="Calibri" w:hAnsi="Calibri" w:cs="Calibri"/>
          <w:szCs w:val="24"/>
        </w:rPr>
        <w:t xml:space="preserve">phenotype and genetic </w:t>
      </w:r>
      <w:r w:rsidR="005A3E79">
        <w:rPr>
          <w:rFonts w:ascii="Calibri" w:hAnsi="Calibri" w:cs="Calibri"/>
          <w:szCs w:val="24"/>
        </w:rPr>
        <w:t>information (</w:t>
      </w:r>
      <w:r w:rsidR="00B048FF">
        <w:rPr>
          <w:rFonts w:ascii="Calibri" w:hAnsi="Calibri" w:cs="Calibri"/>
          <w:szCs w:val="24"/>
        </w:rPr>
        <w:t xml:space="preserve">the </w:t>
      </w:r>
      <w:r w:rsidR="005A3E79">
        <w:rPr>
          <w:rFonts w:ascii="Calibri" w:hAnsi="Calibri" w:cs="Calibri"/>
          <w:szCs w:val="24"/>
        </w:rPr>
        <w:t>family and provenance identit</w:t>
      </w:r>
      <w:r w:rsidR="00403AAB">
        <w:rPr>
          <w:rFonts w:ascii="Calibri" w:hAnsi="Calibri" w:cs="Calibri"/>
          <w:szCs w:val="24"/>
        </w:rPr>
        <w:t>ies</w:t>
      </w:r>
      <w:r w:rsidR="005A3E79">
        <w:rPr>
          <w:rFonts w:ascii="Calibri" w:hAnsi="Calibri" w:cs="Calibri"/>
          <w:szCs w:val="24"/>
        </w:rPr>
        <w:t>)</w:t>
      </w:r>
      <w:r w:rsidR="005A2C71">
        <w:rPr>
          <w:rFonts w:ascii="Calibri" w:hAnsi="Calibri" w:cs="Calibri"/>
          <w:szCs w:val="24"/>
        </w:rPr>
        <w:t xml:space="preserve"> of the selected trees</w:t>
      </w:r>
      <w:r>
        <w:rPr>
          <w:rFonts w:ascii="Calibri" w:hAnsi="Calibri" w:cs="Calibri"/>
          <w:szCs w:val="24"/>
        </w:rPr>
        <w:t xml:space="preserve">, </w:t>
      </w:r>
      <w:r w:rsidR="005A3E79">
        <w:rPr>
          <w:rFonts w:ascii="Calibri" w:hAnsi="Calibri" w:cs="Calibri"/>
          <w:szCs w:val="24"/>
        </w:rPr>
        <w:t>resulting in</w:t>
      </w:r>
      <w:r>
        <w:rPr>
          <w:rFonts w:ascii="Calibri" w:hAnsi="Calibri" w:cs="Calibri"/>
          <w:szCs w:val="24"/>
        </w:rPr>
        <w:t xml:space="preserve"> greater </w:t>
      </w:r>
      <w:r w:rsidR="005A3E79">
        <w:rPr>
          <w:rFonts w:ascii="Calibri" w:hAnsi="Calibri" w:cs="Calibri"/>
          <w:szCs w:val="24"/>
        </w:rPr>
        <w:t xml:space="preserve">genetic </w:t>
      </w:r>
      <w:r>
        <w:rPr>
          <w:rFonts w:ascii="Calibri" w:hAnsi="Calibri" w:cs="Calibri"/>
          <w:szCs w:val="24"/>
        </w:rPr>
        <w:t>gain.</w:t>
      </w:r>
    </w:p>
    <w:p w14:paraId="4D7B2CBE" w14:textId="78674602" w:rsidR="00E47784" w:rsidRDefault="004B5DA6" w:rsidP="00E47784">
      <w:pPr>
        <w:pStyle w:val="Document"/>
        <w:spacing w:before="120" w:line="360" w:lineRule="atLeast"/>
        <w:rPr>
          <w:rFonts w:ascii="Calibri" w:hAnsi="Calibri" w:cs="Calibri"/>
          <w:szCs w:val="24"/>
        </w:rPr>
      </w:pPr>
      <w:r>
        <w:rPr>
          <w:rFonts w:ascii="Calibri" w:hAnsi="Calibri" w:cs="Calibri"/>
          <w:szCs w:val="24"/>
        </w:rPr>
        <w:t>W</w:t>
      </w:r>
      <w:r w:rsidR="00E47784">
        <w:rPr>
          <w:rFonts w:ascii="Calibri" w:hAnsi="Calibri" w:cs="Calibri"/>
          <w:szCs w:val="24"/>
        </w:rPr>
        <w:t xml:space="preserve">e can predict the gain from phenotypic selection </w:t>
      </w:r>
      <w:r w:rsidR="00913D14">
        <w:rPr>
          <w:rFonts w:ascii="Calibri" w:hAnsi="Calibri" w:cs="Calibri"/>
          <w:szCs w:val="24"/>
        </w:rPr>
        <w:t xml:space="preserve">in a way </w:t>
      </w:r>
      <w:r w:rsidR="007A5B44">
        <w:rPr>
          <w:rFonts w:ascii="Calibri" w:hAnsi="Calibri" w:cs="Calibri"/>
          <w:szCs w:val="24"/>
        </w:rPr>
        <w:t>analogous</w:t>
      </w:r>
      <w:r w:rsidR="004C040F">
        <w:rPr>
          <w:rFonts w:ascii="Calibri" w:hAnsi="Calibri" w:cs="Calibri"/>
          <w:szCs w:val="24"/>
        </w:rPr>
        <w:t>,</w:t>
      </w:r>
      <w:r w:rsidR="007A5B44">
        <w:rPr>
          <w:rFonts w:ascii="Calibri" w:hAnsi="Calibri" w:cs="Calibri"/>
          <w:szCs w:val="24"/>
        </w:rPr>
        <w:t xml:space="preserve"> </w:t>
      </w:r>
      <w:r w:rsidR="004C040F">
        <w:rPr>
          <w:rFonts w:ascii="Calibri" w:hAnsi="Calibri" w:cs="Calibri"/>
          <w:szCs w:val="24"/>
        </w:rPr>
        <w:t xml:space="preserve">but not identical, </w:t>
      </w:r>
      <w:r w:rsidR="007A5B44">
        <w:rPr>
          <w:rFonts w:ascii="Calibri" w:hAnsi="Calibri" w:cs="Calibri"/>
          <w:szCs w:val="24"/>
        </w:rPr>
        <w:t xml:space="preserve">to </w:t>
      </w:r>
      <w:r w:rsidR="004C0A62">
        <w:rPr>
          <w:rFonts w:ascii="Calibri" w:hAnsi="Calibri" w:cs="Calibri"/>
          <w:szCs w:val="24"/>
        </w:rPr>
        <w:t>Section 6.4</w:t>
      </w:r>
      <w:r w:rsidR="0099195A">
        <w:rPr>
          <w:rFonts w:ascii="Calibri" w:hAnsi="Calibri" w:cs="Calibri"/>
          <w:szCs w:val="24"/>
        </w:rPr>
        <w:t>,</w:t>
      </w:r>
      <w:r w:rsidR="004C0A62">
        <w:rPr>
          <w:rFonts w:ascii="Calibri" w:hAnsi="Calibri" w:cs="Calibri"/>
          <w:szCs w:val="24"/>
        </w:rPr>
        <w:t xml:space="preserve"> </w:t>
      </w:r>
      <w:r w:rsidR="00E47784">
        <w:rPr>
          <w:rFonts w:ascii="Calibri" w:hAnsi="Calibri" w:cs="Calibri"/>
          <w:szCs w:val="24"/>
        </w:rPr>
        <w:t xml:space="preserve">by examining the BLUP values of the 30 surviving trees with the largest </w:t>
      </w:r>
      <w:r w:rsidR="00E47784" w:rsidRPr="007D57C9">
        <w:rPr>
          <w:rFonts w:ascii="Calibri" w:hAnsi="Calibri" w:cs="Calibri"/>
          <w:i/>
          <w:iCs/>
          <w:szCs w:val="24"/>
        </w:rPr>
        <w:t>dbh</w:t>
      </w:r>
      <w:r w:rsidR="005E0368">
        <w:rPr>
          <w:rFonts w:ascii="Calibri" w:hAnsi="Calibri" w:cs="Calibri"/>
          <w:szCs w:val="24"/>
        </w:rPr>
        <w:t>, after ad</w:t>
      </w:r>
      <w:r w:rsidR="00130E4B">
        <w:rPr>
          <w:rFonts w:ascii="Calibri" w:hAnsi="Calibri" w:cs="Calibri"/>
          <w:szCs w:val="24"/>
        </w:rPr>
        <w:t>j</w:t>
      </w:r>
      <w:r w:rsidR="005E0368">
        <w:rPr>
          <w:rFonts w:ascii="Calibri" w:hAnsi="Calibri" w:cs="Calibri"/>
          <w:szCs w:val="24"/>
        </w:rPr>
        <w:t xml:space="preserve">usting for blocking factors.  In this case this adjustment can be carried out by using the </w:t>
      </w:r>
      <w:r w:rsidR="005E0368">
        <w:rPr>
          <w:rFonts w:ascii="Calibri" w:hAnsi="Calibri" w:cs="Calibri"/>
          <w:szCs w:val="24"/>
        </w:rPr>
        <w:lastRenderedPageBreak/>
        <w:t>estimated replicate means in Table 6.3,</w:t>
      </w:r>
      <w:r w:rsidR="00130E4B">
        <w:rPr>
          <w:rFonts w:ascii="Calibri" w:hAnsi="Calibri" w:cs="Calibri"/>
          <w:szCs w:val="24"/>
        </w:rPr>
        <w:t xml:space="preserve"> </w:t>
      </w:r>
      <w:r w:rsidR="00ED3A3D">
        <w:rPr>
          <w:rFonts w:ascii="Calibri" w:hAnsi="Calibri" w:cs="Calibri"/>
          <w:szCs w:val="24"/>
        </w:rPr>
        <w:t xml:space="preserve">as shown on </w:t>
      </w:r>
      <w:r w:rsidR="0010761B">
        <w:rPr>
          <w:rFonts w:ascii="Calibri" w:hAnsi="Calibri" w:cs="Calibri"/>
          <w:szCs w:val="24"/>
        </w:rPr>
        <w:t xml:space="preserve">the </w:t>
      </w:r>
      <w:r w:rsidR="00ED3A3D">
        <w:rPr>
          <w:rFonts w:ascii="Calibri" w:hAnsi="Calibri" w:cs="Calibri"/>
          <w:szCs w:val="24"/>
        </w:rPr>
        <w:t>worksheet “</w:t>
      </w:r>
      <w:r w:rsidR="00FD666B">
        <w:rPr>
          <w:rFonts w:ascii="Calibri" w:hAnsi="Calibri" w:cs="Calibri"/>
          <w:szCs w:val="24"/>
        </w:rPr>
        <w:t xml:space="preserve">data + </w:t>
      </w:r>
      <w:r w:rsidR="00F65ED3">
        <w:rPr>
          <w:rFonts w:ascii="Calibri" w:hAnsi="Calibri" w:cs="Calibri"/>
          <w:szCs w:val="24"/>
        </w:rPr>
        <w:t>BVs</w:t>
      </w:r>
      <w:r w:rsidR="00ED3A3D">
        <w:rPr>
          <w:rFonts w:ascii="Calibri" w:hAnsi="Calibri" w:cs="Calibri"/>
          <w:szCs w:val="24"/>
        </w:rPr>
        <w:t xml:space="preserve">” of Excel file </w:t>
      </w:r>
      <w:r w:rsidR="00ED3A3D" w:rsidRPr="004C7D4B">
        <w:rPr>
          <w:rFonts w:ascii="Calibri" w:hAnsi="Calibri" w:cs="Calibri"/>
          <w:szCs w:val="24"/>
        </w:rPr>
        <w:t>ex6.</w:t>
      </w:r>
      <w:r w:rsidR="00ED3A3D">
        <w:rPr>
          <w:rFonts w:ascii="Calibri" w:hAnsi="Calibri" w:cs="Calibri"/>
          <w:szCs w:val="24"/>
        </w:rPr>
        <w:t>2d</w:t>
      </w:r>
      <w:r w:rsidR="00E47784">
        <w:rPr>
          <w:rFonts w:ascii="Calibri" w:hAnsi="Calibri" w:cs="Calibri"/>
          <w:i/>
          <w:iCs/>
          <w:szCs w:val="24"/>
        </w:rPr>
        <w:t xml:space="preserve">. </w:t>
      </w:r>
      <w:r w:rsidR="00E47784" w:rsidRPr="007D57C9">
        <w:rPr>
          <w:rFonts w:ascii="Calibri" w:hAnsi="Calibri" w:cs="Calibri"/>
          <w:szCs w:val="24"/>
        </w:rPr>
        <w:t>The mean</w:t>
      </w:r>
      <w:r w:rsidR="00E47784">
        <w:rPr>
          <w:rFonts w:ascii="Calibri" w:hAnsi="Calibri" w:cs="Calibri"/>
          <w:i/>
          <w:iCs/>
          <w:szCs w:val="24"/>
        </w:rPr>
        <w:t xml:space="preserve"> </w:t>
      </w:r>
      <w:r w:rsidR="00E47784" w:rsidRPr="007D57C9">
        <w:rPr>
          <w:rFonts w:ascii="Calibri" w:hAnsi="Calibri" w:cs="Calibri"/>
          <w:szCs w:val="24"/>
        </w:rPr>
        <w:t>of the</w:t>
      </w:r>
      <w:r w:rsidR="00E47784">
        <w:rPr>
          <w:rFonts w:ascii="Calibri" w:hAnsi="Calibri" w:cs="Calibri"/>
          <w:i/>
          <w:iCs/>
          <w:szCs w:val="24"/>
        </w:rPr>
        <w:t xml:space="preserve"> </w:t>
      </w:r>
      <w:r w:rsidR="00E47784">
        <w:rPr>
          <w:rFonts w:ascii="Calibri" w:hAnsi="Calibri" w:cs="Calibri"/>
          <w:szCs w:val="24"/>
        </w:rPr>
        <w:t xml:space="preserve">BLUPs of </w:t>
      </w:r>
      <w:r w:rsidR="008E40EB">
        <w:rPr>
          <w:rFonts w:ascii="Calibri" w:hAnsi="Calibri" w:cs="Calibri"/>
          <w:szCs w:val="24"/>
        </w:rPr>
        <w:t>these</w:t>
      </w:r>
      <w:r w:rsidR="00E47784">
        <w:rPr>
          <w:rFonts w:ascii="Calibri" w:hAnsi="Calibri" w:cs="Calibri"/>
          <w:szCs w:val="24"/>
        </w:rPr>
        <w:t xml:space="preserve"> 30 trees is 15.27 </w:t>
      </w:r>
      <w:r w:rsidR="00AD3BA3">
        <w:rPr>
          <w:rFonts w:ascii="Calibri" w:hAnsi="Calibri" w:cs="Calibri"/>
          <w:szCs w:val="24"/>
        </w:rPr>
        <w:t>cm</w:t>
      </w:r>
      <w:r w:rsidR="008D2954">
        <w:rPr>
          <w:rFonts w:ascii="Calibri" w:hAnsi="Calibri" w:cs="Calibri"/>
          <w:szCs w:val="24"/>
        </w:rPr>
        <w:t xml:space="preserve"> (</w:t>
      </w:r>
      <w:r w:rsidR="00F93446">
        <w:rPr>
          <w:rFonts w:ascii="Calibri" w:hAnsi="Calibri" w:cs="Calibri"/>
          <w:szCs w:val="24"/>
        </w:rPr>
        <w:t xml:space="preserve">see </w:t>
      </w:r>
      <w:r w:rsidR="008D2954">
        <w:rPr>
          <w:rFonts w:ascii="Calibri" w:hAnsi="Calibri" w:cs="Calibri"/>
          <w:szCs w:val="24"/>
        </w:rPr>
        <w:t xml:space="preserve">worksheet “top 30 trees </w:t>
      </w:r>
      <w:r w:rsidR="00F93446">
        <w:rPr>
          <w:rFonts w:ascii="Calibri" w:hAnsi="Calibri" w:cs="Calibri"/>
          <w:szCs w:val="24"/>
        </w:rPr>
        <w:t xml:space="preserve">on </w:t>
      </w:r>
      <w:r w:rsidR="00F93446" w:rsidRPr="004E556A">
        <w:rPr>
          <w:rFonts w:ascii="Calibri" w:hAnsi="Calibri" w:cs="Calibri"/>
          <w:i/>
          <w:iCs/>
          <w:szCs w:val="24"/>
        </w:rPr>
        <w:t>dbh</w:t>
      </w:r>
      <w:r w:rsidR="00F93446">
        <w:rPr>
          <w:rFonts w:ascii="Calibri" w:hAnsi="Calibri" w:cs="Calibri"/>
          <w:szCs w:val="24"/>
        </w:rPr>
        <w:t>”)</w:t>
      </w:r>
      <w:r w:rsidR="00E47784">
        <w:rPr>
          <w:rFonts w:ascii="Calibri" w:hAnsi="Calibri" w:cs="Calibri"/>
          <w:szCs w:val="24"/>
        </w:rPr>
        <w:t xml:space="preserve">. Thus, the predicted genetic gain relative to </w:t>
      </w:r>
      <w:r w:rsidR="00E33290">
        <w:rPr>
          <w:rFonts w:ascii="Calibri" w:hAnsi="Calibri" w:cs="Calibri"/>
          <w:szCs w:val="24"/>
        </w:rPr>
        <w:t xml:space="preserve">the </w:t>
      </w:r>
      <w:r w:rsidR="00E47784">
        <w:rPr>
          <w:rFonts w:ascii="Calibri" w:hAnsi="Calibri" w:cs="Calibri"/>
          <w:szCs w:val="24"/>
        </w:rPr>
        <w:t xml:space="preserve">PNG </w:t>
      </w:r>
      <w:r w:rsidR="00E33290">
        <w:rPr>
          <w:rFonts w:ascii="Calibri" w:hAnsi="Calibri" w:cs="Calibri"/>
          <w:szCs w:val="24"/>
        </w:rPr>
        <w:t xml:space="preserve">mean </w:t>
      </w:r>
      <w:r w:rsidR="00E47784">
        <w:rPr>
          <w:rFonts w:ascii="Calibri" w:hAnsi="Calibri" w:cs="Calibri"/>
          <w:szCs w:val="24"/>
        </w:rPr>
        <w:t>of th</w:t>
      </w:r>
      <w:r w:rsidR="00361E5F">
        <w:rPr>
          <w:rFonts w:ascii="Calibri" w:hAnsi="Calibri" w:cs="Calibri"/>
          <w:szCs w:val="24"/>
        </w:rPr>
        <w:t>is</w:t>
      </w:r>
      <w:r w:rsidR="00E47784">
        <w:rPr>
          <w:rFonts w:ascii="Calibri" w:hAnsi="Calibri" w:cs="Calibri"/>
          <w:szCs w:val="24"/>
        </w:rPr>
        <w:t xml:space="preserve"> </w:t>
      </w:r>
      <w:r w:rsidR="00361E5F">
        <w:rPr>
          <w:rFonts w:ascii="Calibri" w:hAnsi="Calibri" w:cs="Calibri"/>
          <w:szCs w:val="24"/>
        </w:rPr>
        <w:t xml:space="preserve">phenotypically selected </w:t>
      </w:r>
      <w:r w:rsidR="00E47784">
        <w:rPr>
          <w:rFonts w:ascii="Calibri" w:hAnsi="Calibri" w:cs="Calibri"/>
          <w:szCs w:val="24"/>
        </w:rPr>
        <w:t>30-clone CSO is 15.27</w:t>
      </w:r>
      <w:r w:rsidR="00DC6300">
        <w:rPr>
          <w:rFonts w:ascii="Calibri" w:hAnsi="Calibri" w:cs="Calibri"/>
          <w:szCs w:val="24"/>
        </w:rPr>
        <w:t xml:space="preserve"> </w:t>
      </w:r>
      <w:r w:rsidR="00E47784">
        <w:rPr>
          <w:rFonts w:ascii="Calibri" w:hAnsi="Calibri" w:cs="Calibri"/>
          <w:szCs w:val="24"/>
        </w:rPr>
        <w:t>-</w:t>
      </w:r>
      <w:r w:rsidR="00DC6300">
        <w:rPr>
          <w:rFonts w:ascii="Calibri" w:hAnsi="Calibri" w:cs="Calibri"/>
          <w:szCs w:val="24"/>
        </w:rPr>
        <w:t xml:space="preserve"> </w:t>
      </w:r>
      <w:r w:rsidR="00E47784">
        <w:rPr>
          <w:rFonts w:ascii="Calibri" w:hAnsi="Calibri" w:cs="Calibri"/>
          <w:szCs w:val="24"/>
        </w:rPr>
        <w:t>14.19 = 1.</w:t>
      </w:r>
      <w:r w:rsidR="0029347D">
        <w:rPr>
          <w:rFonts w:ascii="Calibri" w:hAnsi="Calibri" w:cs="Calibri"/>
          <w:szCs w:val="24"/>
        </w:rPr>
        <w:t>08</w:t>
      </w:r>
      <w:r w:rsidR="00E47784">
        <w:rPr>
          <w:rFonts w:ascii="Calibri" w:hAnsi="Calibri" w:cs="Calibri"/>
          <w:szCs w:val="24"/>
        </w:rPr>
        <w:t xml:space="preserve"> cm, a gain of 7.6</w:t>
      </w:r>
      <w:r w:rsidR="00C01CB5">
        <w:rPr>
          <w:rFonts w:ascii="Calibri" w:hAnsi="Calibri" w:cs="Calibri"/>
          <w:szCs w:val="24"/>
        </w:rPr>
        <w:t>%</w:t>
      </w:r>
      <w:r w:rsidR="00E47784">
        <w:rPr>
          <w:rFonts w:ascii="Calibri" w:hAnsi="Calibri" w:cs="Calibri"/>
          <w:szCs w:val="24"/>
        </w:rPr>
        <w:t>.</w:t>
      </w:r>
      <w:r w:rsidR="005E0368">
        <w:rPr>
          <w:rFonts w:ascii="Calibri" w:hAnsi="Calibri" w:cs="Calibri"/>
          <w:szCs w:val="24"/>
        </w:rPr>
        <w:t xml:space="preserve">  </w:t>
      </w:r>
    </w:p>
    <w:p w14:paraId="638E1400" w14:textId="1EBD9212" w:rsidR="00687A1C" w:rsidRPr="00EE72D2" w:rsidRDefault="00687A1C" w:rsidP="00E47784">
      <w:pPr>
        <w:pStyle w:val="Document"/>
        <w:spacing w:before="120" w:line="360" w:lineRule="atLeast"/>
        <w:rPr>
          <w:rFonts w:ascii="Calibri" w:hAnsi="Calibri" w:cs="Calibri"/>
          <w:szCs w:val="24"/>
        </w:rPr>
      </w:pPr>
      <w:r>
        <w:rPr>
          <w:rFonts w:ascii="Calibri" w:hAnsi="Calibri" w:cs="Calibri"/>
          <w:szCs w:val="24"/>
        </w:rPr>
        <w:t xml:space="preserve">A caution worth noting, whether selecting </w:t>
      </w:r>
      <w:r w:rsidR="00B37491">
        <w:rPr>
          <w:rFonts w:ascii="Calibri" w:hAnsi="Calibri" w:cs="Calibri"/>
          <w:szCs w:val="24"/>
        </w:rPr>
        <w:t xml:space="preserve">individual trees </w:t>
      </w:r>
      <w:r>
        <w:rPr>
          <w:rFonts w:ascii="Calibri" w:hAnsi="Calibri" w:cs="Calibri"/>
          <w:szCs w:val="24"/>
        </w:rPr>
        <w:t xml:space="preserve">on </w:t>
      </w:r>
      <w:r w:rsidR="00B37491">
        <w:rPr>
          <w:rFonts w:ascii="Calibri" w:hAnsi="Calibri" w:cs="Calibri"/>
          <w:szCs w:val="24"/>
        </w:rPr>
        <w:t xml:space="preserve">their </w:t>
      </w:r>
      <w:r>
        <w:rPr>
          <w:rFonts w:ascii="Calibri" w:hAnsi="Calibri" w:cs="Calibri"/>
          <w:szCs w:val="24"/>
        </w:rPr>
        <w:t>BLUP</w:t>
      </w:r>
      <w:r w:rsidR="00337A1C">
        <w:rPr>
          <w:rFonts w:ascii="Calibri" w:hAnsi="Calibri" w:cs="Calibri"/>
          <w:szCs w:val="24"/>
        </w:rPr>
        <w:t xml:space="preserve"> or phenotyp</w:t>
      </w:r>
      <w:r w:rsidR="00B37491">
        <w:rPr>
          <w:rFonts w:ascii="Calibri" w:hAnsi="Calibri" w:cs="Calibri"/>
          <w:szCs w:val="24"/>
        </w:rPr>
        <w:t>e</w:t>
      </w:r>
      <w:r w:rsidR="00337A1C">
        <w:rPr>
          <w:rFonts w:ascii="Calibri" w:hAnsi="Calibri" w:cs="Calibri"/>
          <w:szCs w:val="24"/>
        </w:rPr>
        <w:t xml:space="preserve">, is that trees </w:t>
      </w:r>
      <w:r w:rsidR="00A54960">
        <w:rPr>
          <w:rFonts w:ascii="Calibri" w:hAnsi="Calibri" w:cs="Calibri"/>
          <w:szCs w:val="24"/>
        </w:rPr>
        <w:t>with</w:t>
      </w:r>
      <w:r w:rsidR="00337A1C">
        <w:rPr>
          <w:rFonts w:ascii="Calibri" w:hAnsi="Calibri" w:cs="Calibri"/>
          <w:szCs w:val="24"/>
        </w:rPr>
        <w:t xml:space="preserve"> </w:t>
      </w:r>
      <w:r w:rsidR="00A54960">
        <w:rPr>
          <w:rFonts w:ascii="Calibri" w:hAnsi="Calibri" w:cs="Calibri"/>
          <w:szCs w:val="24"/>
        </w:rPr>
        <w:t>dead or missing neighbours</w:t>
      </w:r>
      <w:r w:rsidR="006E0404">
        <w:rPr>
          <w:rFonts w:ascii="Calibri" w:hAnsi="Calibri" w:cs="Calibri"/>
          <w:szCs w:val="24"/>
        </w:rPr>
        <w:t xml:space="preserve"> will </w:t>
      </w:r>
      <w:r w:rsidR="00165DFA">
        <w:rPr>
          <w:rFonts w:ascii="Calibri" w:hAnsi="Calibri" w:cs="Calibri"/>
          <w:szCs w:val="24"/>
        </w:rPr>
        <w:t>have less competition</w:t>
      </w:r>
      <w:r w:rsidR="00A54960">
        <w:rPr>
          <w:rFonts w:ascii="Calibri" w:hAnsi="Calibri" w:cs="Calibri"/>
          <w:szCs w:val="24"/>
        </w:rPr>
        <w:t xml:space="preserve">, so </w:t>
      </w:r>
      <w:r w:rsidR="002667AA">
        <w:rPr>
          <w:rFonts w:ascii="Calibri" w:hAnsi="Calibri" w:cs="Calibri"/>
          <w:szCs w:val="24"/>
        </w:rPr>
        <w:t xml:space="preserve">their </w:t>
      </w:r>
      <w:r w:rsidR="00A54960">
        <w:rPr>
          <w:rFonts w:ascii="Calibri" w:hAnsi="Calibri" w:cs="Calibri"/>
          <w:szCs w:val="24"/>
        </w:rPr>
        <w:t xml:space="preserve">growth and </w:t>
      </w:r>
      <w:r w:rsidR="00C3453A">
        <w:rPr>
          <w:rFonts w:ascii="Calibri" w:hAnsi="Calibri" w:cs="Calibri"/>
          <w:szCs w:val="24"/>
        </w:rPr>
        <w:t>the associated</w:t>
      </w:r>
      <w:r w:rsidR="00A54960">
        <w:rPr>
          <w:rFonts w:ascii="Calibri" w:hAnsi="Calibri" w:cs="Calibri"/>
          <w:szCs w:val="24"/>
        </w:rPr>
        <w:t xml:space="preserve"> BLUP </w:t>
      </w:r>
      <w:r w:rsidR="00C3453A">
        <w:rPr>
          <w:rFonts w:ascii="Calibri" w:hAnsi="Calibri" w:cs="Calibri"/>
          <w:szCs w:val="24"/>
        </w:rPr>
        <w:t>prediction are upwardly biased</w:t>
      </w:r>
      <w:r w:rsidR="002648EC">
        <w:rPr>
          <w:rFonts w:ascii="Calibri" w:hAnsi="Calibri" w:cs="Calibri"/>
          <w:szCs w:val="24"/>
        </w:rPr>
        <w:t>.</w:t>
      </w:r>
      <w:r w:rsidR="00A54960">
        <w:rPr>
          <w:rFonts w:ascii="Calibri" w:hAnsi="Calibri" w:cs="Calibri"/>
          <w:szCs w:val="24"/>
        </w:rPr>
        <w:t xml:space="preserve"> </w:t>
      </w:r>
    </w:p>
    <w:p w14:paraId="2F1F4471" w14:textId="611D5C35" w:rsidR="00570E36" w:rsidRDefault="00E95132" w:rsidP="00A50599">
      <w:pPr>
        <w:pStyle w:val="Document"/>
        <w:spacing w:before="120" w:line="360" w:lineRule="atLeast"/>
        <w:rPr>
          <w:rFonts w:ascii="Calibri" w:hAnsi="Calibri" w:cs="Calibri"/>
          <w:color w:val="1D2228"/>
          <w:shd w:val="clear" w:color="auto" w:fill="FFFFFF"/>
        </w:rPr>
      </w:pPr>
      <w:r>
        <w:rPr>
          <w:rFonts w:ascii="Calibri" w:hAnsi="Calibri" w:cs="Calibri"/>
          <w:szCs w:val="24"/>
        </w:rPr>
        <w:t>A</w:t>
      </w:r>
      <w:r w:rsidR="002648EC">
        <w:rPr>
          <w:rFonts w:ascii="Calibri" w:hAnsi="Calibri" w:cs="Calibri"/>
          <w:szCs w:val="24"/>
        </w:rPr>
        <w:t>nother</w:t>
      </w:r>
      <w:r>
        <w:rPr>
          <w:rFonts w:ascii="Calibri" w:hAnsi="Calibri" w:cs="Calibri"/>
          <w:szCs w:val="24"/>
        </w:rPr>
        <w:t xml:space="preserve"> complicati</w:t>
      </w:r>
      <w:r w:rsidR="0002135D">
        <w:rPr>
          <w:rFonts w:ascii="Calibri" w:hAnsi="Calibri" w:cs="Calibri"/>
          <w:szCs w:val="24"/>
        </w:rPr>
        <w:t xml:space="preserve">ng factor </w:t>
      </w:r>
      <w:r w:rsidR="00B1585D">
        <w:rPr>
          <w:rFonts w:ascii="Calibri" w:hAnsi="Calibri" w:cs="Calibri"/>
          <w:szCs w:val="24"/>
        </w:rPr>
        <w:t xml:space="preserve">when comparing </w:t>
      </w:r>
      <w:r w:rsidR="000B70AC">
        <w:rPr>
          <w:rFonts w:ascii="Calibri" w:hAnsi="Calibri" w:cs="Calibri"/>
          <w:szCs w:val="24"/>
        </w:rPr>
        <w:t>gain from these different</w:t>
      </w:r>
      <w:r w:rsidR="00B1585D">
        <w:rPr>
          <w:rFonts w:ascii="Calibri" w:hAnsi="Calibri" w:cs="Calibri"/>
          <w:szCs w:val="24"/>
        </w:rPr>
        <w:t xml:space="preserve"> selection</w:t>
      </w:r>
      <w:r>
        <w:rPr>
          <w:rFonts w:ascii="Calibri" w:hAnsi="Calibri" w:cs="Calibri"/>
          <w:szCs w:val="24"/>
        </w:rPr>
        <w:t xml:space="preserve"> </w:t>
      </w:r>
      <w:r w:rsidR="000B70AC">
        <w:rPr>
          <w:rFonts w:ascii="Calibri" w:hAnsi="Calibri" w:cs="Calibri"/>
          <w:szCs w:val="24"/>
        </w:rPr>
        <w:t xml:space="preserve">methods </w:t>
      </w:r>
      <w:r w:rsidR="009F00E5">
        <w:rPr>
          <w:rFonts w:ascii="Calibri" w:hAnsi="Calibri" w:cs="Calibri"/>
          <w:szCs w:val="24"/>
        </w:rPr>
        <w:t xml:space="preserve">is that </w:t>
      </w:r>
      <w:r w:rsidR="004845BF">
        <w:rPr>
          <w:rFonts w:ascii="Calibri" w:hAnsi="Calibri" w:cs="Calibri"/>
          <w:szCs w:val="24"/>
        </w:rPr>
        <w:t xml:space="preserve">the </w:t>
      </w:r>
      <w:r w:rsidR="006E664B">
        <w:rPr>
          <w:rFonts w:ascii="Calibri" w:hAnsi="Calibri" w:cs="Calibri"/>
          <w:szCs w:val="24"/>
        </w:rPr>
        <w:t xml:space="preserve">BLUPs and </w:t>
      </w:r>
      <w:r w:rsidR="004845BF">
        <w:rPr>
          <w:rFonts w:ascii="Calibri" w:hAnsi="Calibri" w:cs="Calibri"/>
          <w:szCs w:val="24"/>
        </w:rPr>
        <w:t>predicted</w:t>
      </w:r>
      <w:r>
        <w:rPr>
          <w:rFonts w:ascii="Calibri" w:hAnsi="Calibri" w:cs="Calibri"/>
          <w:szCs w:val="24"/>
        </w:rPr>
        <w:t xml:space="preserve"> </w:t>
      </w:r>
      <w:r w:rsidR="004845BF">
        <w:rPr>
          <w:rFonts w:ascii="Calibri" w:hAnsi="Calibri" w:cs="Calibri"/>
          <w:szCs w:val="24"/>
        </w:rPr>
        <w:t>gain</w:t>
      </w:r>
      <w:r w:rsidR="00A0219E">
        <w:rPr>
          <w:rFonts w:ascii="Calibri" w:hAnsi="Calibri" w:cs="Calibri"/>
          <w:szCs w:val="24"/>
        </w:rPr>
        <w:t>s</w:t>
      </w:r>
      <w:r w:rsidR="004845BF">
        <w:rPr>
          <w:rFonts w:ascii="Calibri" w:hAnsi="Calibri" w:cs="Calibri"/>
          <w:szCs w:val="24"/>
        </w:rPr>
        <w:t xml:space="preserve"> </w:t>
      </w:r>
      <w:r>
        <w:rPr>
          <w:rFonts w:ascii="Calibri" w:hAnsi="Calibri" w:cs="Calibri"/>
          <w:szCs w:val="24"/>
        </w:rPr>
        <w:t xml:space="preserve">change </w:t>
      </w:r>
      <w:r w:rsidR="00022BA8">
        <w:rPr>
          <w:rFonts w:ascii="Calibri" w:hAnsi="Calibri" w:cs="Calibri"/>
          <w:szCs w:val="24"/>
        </w:rPr>
        <w:t>if</w:t>
      </w:r>
      <w:r w:rsidR="00241033">
        <w:rPr>
          <w:rFonts w:ascii="Calibri" w:hAnsi="Calibri" w:cs="Calibri"/>
          <w:szCs w:val="24"/>
        </w:rPr>
        <w:t xml:space="preserve"> we</w:t>
      </w:r>
      <w:r>
        <w:rPr>
          <w:rFonts w:ascii="Calibri" w:hAnsi="Calibri" w:cs="Calibri"/>
          <w:szCs w:val="24"/>
        </w:rPr>
        <w:t xml:space="preserve"> restrict the </w:t>
      </w:r>
      <w:r w:rsidR="004E3ED3">
        <w:rPr>
          <w:rFonts w:ascii="Calibri" w:hAnsi="Calibri" w:cs="Calibri"/>
          <w:szCs w:val="24"/>
        </w:rPr>
        <w:t xml:space="preserve">genetic </w:t>
      </w:r>
      <w:r>
        <w:rPr>
          <w:rFonts w:ascii="Calibri" w:hAnsi="Calibri" w:cs="Calibri"/>
          <w:szCs w:val="24"/>
        </w:rPr>
        <w:t>analysis to the PNG families only</w:t>
      </w:r>
      <w:r w:rsidR="00A1045C">
        <w:rPr>
          <w:rFonts w:ascii="Calibri" w:hAnsi="Calibri" w:cs="Calibri"/>
          <w:szCs w:val="24"/>
        </w:rPr>
        <w:t>, as was done in Section 6.4</w:t>
      </w:r>
      <w:r>
        <w:rPr>
          <w:rFonts w:ascii="Calibri" w:hAnsi="Calibri" w:cs="Calibri"/>
          <w:szCs w:val="24"/>
        </w:rPr>
        <w:t xml:space="preserve">.  </w:t>
      </w:r>
      <w:r w:rsidR="00022BA8">
        <w:rPr>
          <w:rFonts w:ascii="Calibri" w:hAnsi="Calibri" w:cs="Calibri"/>
          <w:szCs w:val="24"/>
        </w:rPr>
        <w:t>We can recall</w:t>
      </w:r>
      <w:r>
        <w:rPr>
          <w:rFonts w:ascii="Calibri" w:hAnsi="Calibri" w:cs="Calibri"/>
          <w:szCs w:val="24"/>
        </w:rPr>
        <w:t xml:space="preserve"> the change in heritability estimate</w:t>
      </w:r>
      <w:r w:rsidR="00253112">
        <w:rPr>
          <w:rFonts w:ascii="Calibri" w:hAnsi="Calibri" w:cs="Calibri"/>
          <w:szCs w:val="24"/>
        </w:rPr>
        <w:t>d</w:t>
      </w:r>
      <w:r>
        <w:rPr>
          <w:rFonts w:ascii="Calibri" w:hAnsi="Calibri" w:cs="Calibri"/>
          <w:szCs w:val="24"/>
        </w:rPr>
        <w:t xml:space="preserve"> from the family model</w:t>
      </w:r>
      <w:r w:rsidR="00EA68FA">
        <w:rPr>
          <w:rFonts w:ascii="Calibri" w:hAnsi="Calibri" w:cs="Calibri"/>
          <w:szCs w:val="24"/>
        </w:rPr>
        <w:t xml:space="preserve"> from</w:t>
      </w:r>
      <w:r>
        <w:rPr>
          <w:rFonts w:ascii="Calibri" w:hAnsi="Calibri" w:cs="Calibri"/>
          <w:szCs w:val="24"/>
        </w:rPr>
        <w:t xml:space="preserve"> 0.19</w:t>
      </w:r>
      <w:r w:rsidR="00895F83">
        <w:rPr>
          <w:rFonts w:ascii="Calibri" w:hAnsi="Calibri" w:cs="Calibri"/>
          <w:szCs w:val="24"/>
        </w:rPr>
        <w:t>, for the</w:t>
      </w:r>
      <w:r w:rsidR="00D53C63">
        <w:rPr>
          <w:rFonts w:ascii="Calibri" w:hAnsi="Calibri" w:cs="Calibri"/>
          <w:szCs w:val="24"/>
        </w:rPr>
        <w:t xml:space="preserve"> </w:t>
      </w:r>
      <w:r>
        <w:rPr>
          <w:rFonts w:ascii="Calibri" w:hAnsi="Calibri" w:cs="Calibri"/>
          <w:szCs w:val="24"/>
        </w:rPr>
        <w:t>PNG families only</w:t>
      </w:r>
      <w:r w:rsidR="00895F83">
        <w:rPr>
          <w:rFonts w:ascii="Calibri" w:hAnsi="Calibri" w:cs="Calibri"/>
          <w:szCs w:val="24"/>
        </w:rPr>
        <w:t>,</w:t>
      </w:r>
      <w:r>
        <w:rPr>
          <w:rFonts w:ascii="Calibri" w:hAnsi="Calibri" w:cs="Calibri"/>
          <w:szCs w:val="24"/>
        </w:rPr>
        <w:t xml:space="preserve"> </w:t>
      </w:r>
      <w:r w:rsidR="00253112">
        <w:rPr>
          <w:rFonts w:ascii="Calibri" w:hAnsi="Calibri" w:cs="Calibri"/>
          <w:szCs w:val="24"/>
        </w:rPr>
        <w:t xml:space="preserve">to </w:t>
      </w:r>
      <w:r>
        <w:rPr>
          <w:rFonts w:ascii="Calibri" w:hAnsi="Calibri" w:cs="Calibri"/>
          <w:szCs w:val="24"/>
        </w:rPr>
        <w:t>0.26 when all families in the trial are analysed (</w:t>
      </w:r>
      <w:r w:rsidR="000A1049">
        <w:rPr>
          <w:rFonts w:ascii="Calibri" w:hAnsi="Calibri" w:cs="Calibri"/>
          <w:szCs w:val="24"/>
        </w:rPr>
        <w:t>Section 6.5</w:t>
      </w:r>
      <w:r>
        <w:rPr>
          <w:rFonts w:ascii="Calibri" w:hAnsi="Calibri" w:cs="Calibri"/>
          <w:szCs w:val="24"/>
        </w:rPr>
        <w:t xml:space="preserve">).  </w:t>
      </w:r>
      <w:r w:rsidR="00FF1C17" w:rsidRPr="00DC2CF0">
        <w:rPr>
          <w:rFonts w:ascii="Calibri" w:hAnsi="Calibri" w:cs="Calibri"/>
          <w:color w:val="1D2228"/>
          <w:shd w:val="clear" w:color="auto" w:fill="FFFFFF"/>
        </w:rPr>
        <w:t>Typically, genetic parameters such as additive genetic variance and heritability will be more reliabl</w:t>
      </w:r>
      <w:r w:rsidR="00FF1C17">
        <w:rPr>
          <w:rFonts w:ascii="Calibri" w:hAnsi="Calibri" w:cs="Calibri"/>
          <w:color w:val="1D2228"/>
          <w:shd w:val="clear" w:color="auto" w:fill="FFFFFF"/>
        </w:rPr>
        <w:t>y estimated</w:t>
      </w:r>
      <w:r w:rsidR="00FF1C17" w:rsidRPr="00DC2CF0">
        <w:rPr>
          <w:rFonts w:ascii="Calibri" w:hAnsi="Calibri" w:cs="Calibri"/>
          <w:color w:val="1D2228"/>
          <w:shd w:val="clear" w:color="auto" w:fill="FFFFFF"/>
        </w:rPr>
        <w:t xml:space="preserve"> from the entire provenance-progeny trial than from a restricted data set of only one or a few provenances, although there will be occasions when we might wish to </w:t>
      </w:r>
      <w:r w:rsidR="00FF1C17" w:rsidRPr="004A7ED7">
        <w:rPr>
          <w:rFonts w:ascii="Calibri" w:hAnsi="Calibri" w:cs="Calibri"/>
          <w:color w:val="1D2228"/>
          <w:shd w:val="clear" w:color="auto" w:fill="FFFFFF"/>
        </w:rPr>
        <w:t xml:space="preserve">exclude certain treatment levels from the </w:t>
      </w:r>
      <w:r w:rsidR="00FF1C17">
        <w:rPr>
          <w:rFonts w:ascii="Calibri" w:hAnsi="Calibri" w:cs="Calibri"/>
          <w:color w:val="1D2228"/>
          <w:shd w:val="clear" w:color="auto" w:fill="FFFFFF"/>
        </w:rPr>
        <w:t>estimation of heritability and breeding values</w:t>
      </w:r>
      <w:r w:rsidR="00FF1C17" w:rsidRPr="004A7ED7">
        <w:rPr>
          <w:rFonts w:ascii="Calibri" w:hAnsi="Calibri" w:cs="Calibri"/>
          <w:color w:val="1D2228"/>
          <w:shd w:val="clear" w:color="auto" w:fill="FFFFFF"/>
        </w:rPr>
        <w:t xml:space="preserve">. For example, </w:t>
      </w:r>
      <w:r w:rsidR="00FF1C17">
        <w:rPr>
          <w:rFonts w:ascii="Calibri" w:hAnsi="Calibri" w:cs="Calibri"/>
          <w:color w:val="1D2228"/>
          <w:shd w:val="clear" w:color="auto" w:fill="FFFFFF"/>
        </w:rPr>
        <w:t>we might wish to</w:t>
      </w:r>
      <w:r w:rsidR="00FF1C17" w:rsidRPr="004A7ED7">
        <w:rPr>
          <w:rFonts w:ascii="Calibri" w:hAnsi="Calibri" w:cs="Calibri"/>
          <w:color w:val="1D2228"/>
          <w:shd w:val="clear" w:color="auto" w:fill="FFFFFF"/>
        </w:rPr>
        <w:t xml:space="preserve"> exclude </w:t>
      </w:r>
      <w:r w:rsidR="00FF1C17">
        <w:rPr>
          <w:rFonts w:ascii="Calibri" w:hAnsi="Calibri" w:cs="Calibri"/>
          <w:color w:val="1D2228"/>
          <w:shd w:val="clear" w:color="auto" w:fill="FFFFFF"/>
        </w:rPr>
        <w:t xml:space="preserve">a </w:t>
      </w:r>
      <w:r w:rsidR="00FF1C17" w:rsidRPr="004A7ED7">
        <w:rPr>
          <w:rFonts w:ascii="Calibri" w:hAnsi="Calibri" w:cs="Calibri"/>
          <w:color w:val="1D2228"/>
          <w:shd w:val="clear" w:color="auto" w:fill="FFFFFF"/>
        </w:rPr>
        <w:t xml:space="preserve">control </w:t>
      </w:r>
      <w:r w:rsidR="00FF1C17">
        <w:rPr>
          <w:rFonts w:ascii="Calibri" w:hAnsi="Calibri" w:cs="Calibri"/>
          <w:color w:val="1D2228"/>
          <w:shd w:val="clear" w:color="auto" w:fill="FFFFFF"/>
        </w:rPr>
        <w:t>treatment</w:t>
      </w:r>
      <w:r w:rsidR="00FF1C17" w:rsidRPr="004A7ED7">
        <w:rPr>
          <w:rFonts w:ascii="Calibri" w:hAnsi="Calibri" w:cs="Calibri"/>
          <w:color w:val="1D2228"/>
          <w:shd w:val="clear" w:color="auto" w:fill="FFFFFF"/>
        </w:rPr>
        <w:t xml:space="preserve"> from the estimation of additive genetic variance and heritability if </w:t>
      </w:r>
      <w:r w:rsidR="00FF1C17">
        <w:rPr>
          <w:rFonts w:ascii="Calibri" w:hAnsi="Calibri" w:cs="Calibri"/>
          <w:color w:val="1D2228"/>
          <w:shd w:val="clear" w:color="auto" w:fill="FFFFFF"/>
        </w:rPr>
        <w:t>it</w:t>
      </w:r>
      <w:r w:rsidR="00FF1C17" w:rsidRPr="004A7ED7">
        <w:rPr>
          <w:rFonts w:ascii="Calibri" w:hAnsi="Calibri" w:cs="Calibri"/>
          <w:color w:val="1D2228"/>
          <w:shd w:val="clear" w:color="auto" w:fill="FFFFFF"/>
        </w:rPr>
        <w:t xml:space="preserve"> bear</w:t>
      </w:r>
      <w:r w:rsidR="00FF1C17">
        <w:rPr>
          <w:rFonts w:ascii="Calibri" w:hAnsi="Calibri" w:cs="Calibri"/>
          <w:color w:val="1D2228"/>
          <w:shd w:val="clear" w:color="auto" w:fill="FFFFFF"/>
        </w:rPr>
        <w:t>s</w:t>
      </w:r>
      <w:r w:rsidR="00FF1C17" w:rsidRPr="004A7ED7">
        <w:rPr>
          <w:rFonts w:ascii="Calibri" w:hAnsi="Calibri" w:cs="Calibri"/>
          <w:color w:val="1D2228"/>
          <w:shd w:val="clear" w:color="auto" w:fill="FFFFFF"/>
        </w:rPr>
        <w:t xml:space="preserve"> no relation to the set of progenies under study.  Declaring the control as fixed will achieve this but note that this will affect the fixed-effects testing of the significance of provenance differences. See Example 8.2 and Piepho </w:t>
      </w:r>
      <w:r w:rsidR="00FF1C17" w:rsidRPr="004A7ED7">
        <w:rPr>
          <w:rFonts w:ascii="Calibri" w:hAnsi="Calibri" w:cs="Calibri"/>
          <w:i/>
          <w:iCs/>
          <w:color w:val="1D2228"/>
          <w:shd w:val="clear" w:color="auto" w:fill="FFFFFF"/>
        </w:rPr>
        <w:t>et al</w:t>
      </w:r>
      <w:r w:rsidR="00FF1C17" w:rsidRPr="004A7ED7">
        <w:rPr>
          <w:rFonts w:ascii="Calibri" w:hAnsi="Calibri" w:cs="Calibri"/>
          <w:color w:val="1D2228"/>
          <w:shd w:val="clear" w:color="auto" w:fill="FFFFFF"/>
        </w:rPr>
        <w:t xml:space="preserve">. </w:t>
      </w:r>
      <w:r w:rsidR="00FF1C17">
        <w:rPr>
          <w:rFonts w:ascii="Calibri" w:hAnsi="Calibri" w:cs="Calibri"/>
          <w:color w:val="1D2228"/>
          <w:shd w:val="clear" w:color="auto" w:fill="FFFFFF"/>
        </w:rPr>
        <w:t>(</w:t>
      </w:r>
      <w:r w:rsidR="00FF1C17" w:rsidRPr="004A7ED7">
        <w:rPr>
          <w:rFonts w:ascii="Calibri" w:hAnsi="Calibri" w:cs="Calibri"/>
          <w:color w:val="1D2228"/>
          <w:shd w:val="clear" w:color="auto" w:fill="FFFFFF"/>
        </w:rPr>
        <w:t>2006</w:t>
      </w:r>
      <w:r w:rsidR="00FF1C17">
        <w:rPr>
          <w:rFonts w:ascii="Calibri" w:hAnsi="Calibri" w:cs="Calibri"/>
          <w:color w:val="1D2228"/>
          <w:shd w:val="clear" w:color="auto" w:fill="FFFFFF"/>
        </w:rPr>
        <w:t>)</w:t>
      </w:r>
      <w:r w:rsidR="00FF1C17" w:rsidRPr="004A7ED7">
        <w:rPr>
          <w:rFonts w:ascii="Calibri" w:hAnsi="Calibri" w:cs="Calibri"/>
          <w:color w:val="1D2228"/>
          <w:shd w:val="clear" w:color="auto" w:fill="FFFFFF"/>
        </w:rPr>
        <w:t xml:space="preserve"> for methods</w:t>
      </w:r>
      <w:r w:rsidR="00FF1C17">
        <w:rPr>
          <w:rFonts w:ascii="Calibri" w:hAnsi="Calibri" w:cs="Calibri"/>
          <w:color w:val="1D2228"/>
          <w:shd w:val="clear" w:color="auto" w:fill="FFFFFF"/>
        </w:rPr>
        <w:t xml:space="preserve"> to</w:t>
      </w:r>
      <w:r w:rsidR="00FF1C17" w:rsidRPr="004A7ED7">
        <w:rPr>
          <w:rFonts w:ascii="Calibri" w:hAnsi="Calibri" w:cs="Calibri"/>
          <w:color w:val="1D2228"/>
          <w:shd w:val="clear" w:color="auto" w:fill="FFFFFF"/>
        </w:rPr>
        <w:t xml:space="preserve"> </w:t>
      </w:r>
      <w:r w:rsidR="00FF1C17">
        <w:rPr>
          <w:rFonts w:ascii="Calibri" w:hAnsi="Calibri" w:cs="Calibri"/>
          <w:color w:val="1D2228"/>
          <w:shd w:val="clear" w:color="auto" w:fill="FFFFFF"/>
        </w:rPr>
        <w:t>compare</w:t>
      </w:r>
      <w:r w:rsidR="00FF1C17" w:rsidRPr="004A7ED7">
        <w:rPr>
          <w:rFonts w:ascii="Calibri" w:hAnsi="Calibri" w:cs="Calibri"/>
          <w:color w:val="1D2228"/>
          <w:shd w:val="clear" w:color="auto" w:fill="FFFFFF"/>
        </w:rPr>
        <w:t xml:space="preserve"> controls </w:t>
      </w:r>
      <w:r w:rsidR="00FF1C17">
        <w:rPr>
          <w:rFonts w:ascii="Calibri" w:hAnsi="Calibri" w:cs="Calibri"/>
          <w:color w:val="1D2228"/>
          <w:shd w:val="clear" w:color="auto" w:fill="FFFFFF"/>
        </w:rPr>
        <w:t>with the set of progenies under test</w:t>
      </w:r>
      <w:r w:rsidR="00FF1C17" w:rsidRPr="004A7ED7">
        <w:rPr>
          <w:rFonts w:ascii="Calibri" w:hAnsi="Calibri" w:cs="Calibri"/>
          <w:color w:val="1D2228"/>
          <w:shd w:val="clear" w:color="auto" w:fill="FFFFFF"/>
        </w:rPr>
        <w:t>. </w:t>
      </w:r>
    </w:p>
    <w:p w14:paraId="3EE49A46" w14:textId="24F3BEAD" w:rsidR="00F603E8" w:rsidRPr="004C7D4B" w:rsidRDefault="001F2FB5" w:rsidP="00A50599">
      <w:pPr>
        <w:pStyle w:val="Document"/>
        <w:spacing w:before="120" w:line="360" w:lineRule="atLeast"/>
        <w:rPr>
          <w:rFonts w:ascii="Calibri" w:hAnsi="Calibri" w:cs="Calibri"/>
          <w:szCs w:val="24"/>
        </w:rPr>
      </w:pPr>
      <w:r>
        <w:rPr>
          <w:rFonts w:ascii="Calibri" w:hAnsi="Calibri" w:cs="Calibri"/>
          <w:szCs w:val="24"/>
        </w:rPr>
        <w:t>Returning to our gain predictions made using the set of individual-tree BLUP</w:t>
      </w:r>
      <w:r w:rsidR="007F72FB">
        <w:rPr>
          <w:rFonts w:ascii="Calibri" w:hAnsi="Calibri" w:cs="Calibri"/>
          <w:szCs w:val="24"/>
        </w:rPr>
        <w:t>s</w:t>
      </w:r>
      <w:r>
        <w:rPr>
          <w:rFonts w:ascii="Calibri" w:hAnsi="Calibri" w:cs="Calibri"/>
          <w:szCs w:val="24"/>
        </w:rPr>
        <w:t xml:space="preserve"> </w:t>
      </w:r>
      <w:r w:rsidR="00CF32A1">
        <w:rPr>
          <w:rFonts w:ascii="Calibri" w:hAnsi="Calibri" w:cs="Calibri"/>
          <w:szCs w:val="24"/>
        </w:rPr>
        <w:t xml:space="preserve">obtained </w:t>
      </w:r>
      <w:r>
        <w:rPr>
          <w:rFonts w:ascii="Calibri" w:hAnsi="Calibri" w:cs="Calibri"/>
          <w:szCs w:val="24"/>
        </w:rPr>
        <w:t xml:space="preserve">from </w:t>
      </w:r>
      <w:r w:rsidR="00CF32A1">
        <w:rPr>
          <w:rFonts w:ascii="Calibri" w:hAnsi="Calibri" w:cs="Calibri"/>
          <w:szCs w:val="24"/>
        </w:rPr>
        <w:t xml:space="preserve">analysing </w:t>
      </w:r>
      <w:r>
        <w:rPr>
          <w:rFonts w:ascii="Calibri" w:hAnsi="Calibri" w:cs="Calibri"/>
          <w:szCs w:val="24"/>
        </w:rPr>
        <w:t xml:space="preserve">the full experiment, the top 30 trees </w:t>
      </w:r>
      <w:r w:rsidR="00893E54">
        <w:rPr>
          <w:rFonts w:ascii="Calibri" w:hAnsi="Calibri" w:cs="Calibri"/>
          <w:szCs w:val="24"/>
        </w:rPr>
        <w:t xml:space="preserve">on BLUP rankings </w:t>
      </w:r>
      <w:r>
        <w:rPr>
          <w:rFonts w:ascii="Calibri" w:hAnsi="Calibri" w:cs="Calibri"/>
          <w:szCs w:val="24"/>
        </w:rPr>
        <w:t xml:space="preserve">originate from only eight families.  Family 5 is represented by ten trees, family 47 by seven trees, family 23 by five trees and family 10 by three trees. </w:t>
      </w:r>
      <w:r w:rsidR="004D70F3">
        <w:rPr>
          <w:rFonts w:ascii="Calibri" w:hAnsi="Calibri" w:cs="Calibri"/>
          <w:szCs w:val="24"/>
        </w:rPr>
        <w:t xml:space="preserve">To avoid inbreeding </w:t>
      </w:r>
      <w:r>
        <w:rPr>
          <w:rFonts w:ascii="Calibri" w:hAnsi="Calibri" w:cs="Calibri"/>
          <w:szCs w:val="24"/>
        </w:rPr>
        <w:t>between sibs</w:t>
      </w:r>
      <w:r w:rsidR="006F7117">
        <w:rPr>
          <w:rFonts w:ascii="Calibri" w:hAnsi="Calibri" w:cs="Calibri"/>
          <w:szCs w:val="24"/>
        </w:rPr>
        <w:t xml:space="preserve"> </w:t>
      </w:r>
      <w:r w:rsidR="004D70F3">
        <w:rPr>
          <w:rFonts w:ascii="Calibri" w:hAnsi="Calibri" w:cs="Calibri"/>
          <w:szCs w:val="24"/>
        </w:rPr>
        <w:t xml:space="preserve">and provide </w:t>
      </w:r>
      <w:r w:rsidR="00447A3E">
        <w:rPr>
          <w:rFonts w:ascii="Calibri" w:hAnsi="Calibri" w:cs="Calibri"/>
          <w:szCs w:val="24"/>
        </w:rPr>
        <w:t xml:space="preserve">greater </w:t>
      </w:r>
      <w:r w:rsidR="004D70F3">
        <w:rPr>
          <w:rFonts w:ascii="Calibri" w:hAnsi="Calibri" w:cs="Calibri"/>
          <w:szCs w:val="24"/>
        </w:rPr>
        <w:t xml:space="preserve">genetic diversity in the plantations established using seeds from </w:t>
      </w:r>
      <w:r w:rsidR="00447A3E">
        <w:rPr>
          <w:rFonts w:ascii="Calibri" w:hAnsi="Calibri" w:cs="Calibri"/>
          <w:szCs w:val="24"/>
        </w:rPr>
        <w:t xml:space="preserve">the </w:t>
      </w:r>
      <w:r>
        <w:rPr>
          <w:rFonts w:ascii="Calibri" w:hAnsi="Calibri" w:cs="Calibri"/>
          <w:szCs w:val="24"/>
        </w:rPr>
        <w:t>orchard</w:t>
      </w:r>
      <w:r w:rsidR="004D70F3">
        <w:rPr>
          <w:rFonts w:ascii="Calibri" w:hAnsi="Calibri" w:cs="Calibri"/>
          <w:szCs w:val="24"/>
        </w:rPr>
        <w:t xml:space="preserve">, </w:t>
      </w:r>
      <w:r w:rsidR="00613302">
        <w:rPr>
          <w:rFonts w:ascii="Calibri" w:hAnsi="Calibri" w:cs="Calibri"/>
          <w:szCs w:val="24"/>
        </w:rPr>
        <w:t xml:space="preserve">we would not normally constitute the </w:t>
      </w:r>
      <w:r>
        <w:rPr>
          <w:rFonts w:ascii="Calibri" w:hAnsi="Calibri" w:cs="Calibri"/>
          <w:szCs w:val="24"/>
        </w:rPr>
        <w:t xml:space="preserve">CSO </w:t>
      </w:r>
      <w:r w:rsidR="00613302">
        <w:rPr>
          <w:rFonts w:ascii="Calibri" w:hAnsi="Calibri" w:cs="Calibri"/>
          <w:szCs w:val="24"/>
        </w:rPr>
        <w:t xml:space="preserve">from </w:t>
      </w:r>
      <w:r w:rsidR="007F58A8">
        <w:rPr>
          <w:rFonts w:ascii="Calibri" w:hAnsi="Calibri" w:cs="Calibri"/>
          <w:szCs w:val="24"/>
        </w:rPr>
        <w:t xml:space="preserve">such </w:t>
      </w:r>
      <w:r w:rsidR="00613302">
        <w:rPr>
          <w:rFonts w:ascii="Calibri" w:hAnsi="Calibri" w:cs="Calibri"/>
          <w:szCs w:val="24"/>
        </w:rPr>
        <w:t xml:space="preserve">a narrow base (White </w:t>
      </w:r>
      <w:r w:rsidR="00613302" w:rsidRPr="002C227C">
        <w:rPr>
          <w:rFonts w:ascii="Calibri" w:hAnsi="Calibri" w:cs="Calibri"/>
          <w:i/>
          <w:iCs/>
          <w:szCs w:val="24"/>
        </w:rPr>
        <w:t>et al</w:t>
      </w:r>
      <w:r w:rsidR="00613302">
        <w:rPr>
          <w:rFonts w:ascii="Calibri" w:hAnsi="Calibri" w:cs="Calibri"/>
          <w:szCs w:val="24"/>
        </w:rPr>
        <w:t xml:space="preserve">. 2007).  </w:t>
      </w:r>
      <w:r w:rsidR="0029486B">
        <w:rPr>
          <w:rFonts w:ascii="Calibri" w:hAnsi="Calibri" w:cs="Calibri"/>
          <w:szCs w:val="24"/>
        </w:rPr>
        <w:t>If we</w:t>
      </w:r>
      <w:r w:rsidR="000B0A97">
        <w:rPr>
          <w:rFonts w:ascii="Calibri" w:hAnsi="Calibri" w:cs="Calibri"/>
          <w:szCs w:val="24"/>
        </w:rPr>
        <w:t xml:space="preserve"> place a restriction on selection by accepting no more than </w:t>
      </w:r>
      <w:r w:rsidR="00907BE2">
        <w:rPr>
          <w:rFonts w:ascii="Calibri" w:hAnsi="Calibri" w:cs="Calibri"/>
          <w:szCs w:val="24"/>
        </w:rPr>
        <w:t>two</w:t>
      </w:r>
      <w:r w:rsidR="000B0A97">
        <w:rPr>
          <w:rFonts w:ascii="Calibri" w:hAnsi="Calibri" w:cs="Calibri"/>
          <w:szCs w:val="24"/>
        </w:rPr>
        <w:t xml:space="preserve"> </w:t>
      </w:r>
      <w:r w:rsidR="00F62400">
        <w:rPr>
          <w:rFonts w:ascii="Calibri" w:hAnsi="Calibri" w:cs="Calibri"/>
          <w:szCs w:val="24"/>
        </w:rPr>
        <w:t>trees from each family</w:t>
      </w:r>
      <w:r w:rsidR="0029486B">
        <w:rPr>
          <w:rFonts w:ascii="Calibri" w:hAnsi="Calibri" w:cs="Calibri"/>
          <w:szCs w:val="24"/>
        </w:rPr>
        <w:t xml:space="preserve"> and </w:t>
      </w:r>
      <w:r w:rsidR="00CE3379">
        <w:rPr>
          <w:rFonts w:ascii="Calibri" w:hAnsi="Calibri" w:cs="Calibri"/>
          <w:szCs w:val="24"/>
        </w:rPr>
        <w:t xml:space="preserve">choose from </w:t>
      </w:r>
      <w:r w:rsidR="0029486B">
        <w:rPr>
          <w:rFonts w:ascii="Calibri" w:hAnsi="Calibri" w:cs="Calibri"/>
          <w:szCs w:val="24"/>
        </w:rPr>
        <w:t xml:space="preserve">further down the </w:t>
      </w:r>
      <w:r w:rsidR="00731F15">
        <w:rPr>
          <w:rFonts w:ascii="Calibri" w:hAnsi="Calibri" w:cs="Calibri"/>
          <w:szCs w:val="24"/>
        </w:rPr>
        <w:t xml:space="preserve">BLUP </w:t>
      </w:r>
      <w:r w:rsidR="00190167">
        <w:rPr>
          <w:rFonts w:ascii="Calibri" w:hAnsi="Calibri" w:cs="Calibri"/>
          <w:szCs w:val="24"/>
        </w:rPr>
        <w:t xml:space="preserve">rankings </w:t>
      </w:r>
      <w:r w:rsidR="00457155">
        <w:rPr>
          <w:rFonts w:ascii="Calibri" w:hAnsi="Calibri" w:cs="Calibri"/>
          <w:szCs w:val="24"/>
        </w:rPr>
        <w:t xml:space="preserve">to make </w:t>
      </w:r>
      <w:r w:rsidR="00190167">
        <w:rPr>
          <w:rFonts w:ascii="Calibri" w:hAnsi="Calibri" w:cs="Calibri"/>
          <w:szCs w:val="24"/>
        </w:rPr>
        <w:t xml:space="preserve">up our </w:t>
      </w:r>
      <w:r w:rsidR="00F2173C">
        <w:rPr>
          <w:rFonts w:ascii="Calibri" w:hAnsi="Calibri" w:cs="Calibri"/>
          <w:szCs w:val="24"/>
        </w:rPr>
        <w:t>selectio</w:t>
      </w:r>
      <w:r w:rsidR="00190167">
        <w:rPr>
          <w:rFonts w:ascii="Calibri" w:hAnsi="Calibri" w:cs="Calibri"/>
          <w:szCs w:val="24"/>
        </w:rPr>
        <w:t>ns</w:t>
      </w:r>
      <w:r w:rsidR="00F2173C">
        <w:rPr>
          <w:rFonts w:ascii="Calibri" w:hAnsi="Calibri" w:cs="Calibri"/>
          <w:szCs w:val="24"/>
        </w:rPr>
        <w:t xml:space="preserve"> for the CSO</w:t>
      </w:r>
      <w:r w:rsidR="00265678">
        <w:rPr>
          <w:rFonts w:ascii="Calibri" w:hAnsi="Calibri" w:cs="Calibri"/>
          <w:szCs w:val="24"/>
        </w:rPr>
        <w:t>, the</w:t>
      </w:r>
      <w:r w:rsidR="00E64070">
        <w:rPr>
          <w:rFonts w:ascii="Calibri" w:hAnsi="Calibri" w:cs="Calibri"/>
          <w:szCs w:val="24"/>
        </w:rPr>
        <w:t xml:space="preserve"> </w:t>
      </w:r>
      <w:r w:rsidR="007454B1">
        <w:rPr>
          <w:rFonts w:ascii="Calibri" w:hAnsi="Calibri" w:cs="Calibri"/>
          <w:szCs w:val="24"/>
        </w:rPr>
        <w:t xml:space="preserve">mean </w:t>
      </w:r>
      <w:r w:rsidR="00A42BB6">
        <w:rPr>
          <w:rFonts w:ascii="Calibri" w:hAnsi="Calibri" w:cs="Calibri"/>
          <w:szCs w:val="24"/>
        </w:rPr>
        <w:t xml:space="preserve">of the 30 </w:t>
      </w:r>
      <w:r w:rsidR="00B471D4">
        <w:rPr>
          <w:rFonts w:ascii="Calibri" w:hAnsi="Calibri" w:cs="Calibri"/>
          <w:szCs w:val="24"/>
        </w:rPr>
        <w:t xml:space="preserve">selected </w:t>
      </w:r>
      <w:r w:rsidR="00A42BB6">
        <w:rPr>
          <w:rFonts w:ascii="Calibri" w:hAnsi="Calibri" w:cs="Calibri"/>
          <w:szCs w:val="24"/>
        </w:rPr>
        <w:t xml:space="preserve">trees </w:t>
      </w:r>
      <w:r w:rsidR="00015EE0">
        <w:rPr>
          <w:rFonts w:ascii="Calibri" w:hAnsi="Calibri" w:cs="Calibri"/>
          <w:szCs w:val="24"/>
        </w:rPr>
        <w:t>reduces</w:t>
      </w:r>
      <w:r w:rsidR="00A42BB6">
        <w:rPr>
          <w:rFonts w:ascii="Calibri" w:hAnsi="Calibri" w:cs="Calibri"/>
          <w:szCs w:val="24"/>
        </w:rPr>
        <w:t xml:space="preserve"> to 1</w:t>
      </w:r>
      <w:r w:rsidR="001440A6">
        <w:rPr>
          <w:rFonts w:ascii="Calibri" w:hAnsi="Calibri" w:cs="Calibri"/>
          <w:szCs w:val="24"/>
        </w:rPr>
        <w:t xml:space="preserve">5.27 cm and the </w:t>
      </w:r>
      <w:r w:rsidR="00265678">
        <w:rPr>
          <w:rFonts w:ascii="Calibri" w:hAnsi="Calibri" w:cs="Calibri"/>
          <w:szCs w:val="24"/>
        </w:rPr>
        <w:t xml:space="preserve">percentage </w:t>
      </w:r>
      <w:r w:rsidR="001440A6">
        <w:rPr>
          <w:rFonts w:ascii="Calibri" w:hAnsi="Calibri" w:cs="Calibri"/>
          <w:szCs w:val="24"/>
        </w:rPr>
        <w:t xml:space="preserve">genetic gain </w:t>
      </w:r>
      <w:r w:rsidR="00D53C63">
        <w:rPr>
          <w:rFonts w:ascii="Calibri" w:hAnsi="Calibri" w:cs="Calibri"/>
          <w:szCs w:val="24"/>
        </w:rPr>
        <w:t xml:space="preserve">relative to PNG </w:t>
      </w:r>
      <w:r w:rsidR="001440A6">
        <w:rPr>
          <w:rFonts w:ascii="Calibri" w:hAnsi="Calibri" w:cs="Calibri"/>
          <w:szCs w:val="24"/>
        </w:rPr>
        <w:t>to 7.6</w:t>
      </w:r>
      <w:r w:rsidR="001440A6" w:rsidRPr="004C7D4B">
        <w:rPr>
          <w:rFonts w:ascii="Calibri" w:hAnsi="Calibri" w:cs="Calibri"/>
          <w:szCs w:val="24"/>
        </w:rPr>
        <w:t>%</w:t>
      </w:r>
      <w:r w:rsidR="00B70B0E" w:rsidRPr="004C7D4B">
        <w:rPr>
          <w:rFonts w:ascii="Calibri" w:hAnsi="Calibri" w:cs="Calibri"/>
          <w:szCs w:val="24"/>
        </w:rPr>
        <w:t xml:space="preserve"> (Table 6.4</w:t>
      </w:r>
      <w:r w:rsidR="00675346" w:rsidRPr="004C7D4B">
        <w:rPr>
          <w:rFonts w:ascii="Calibri" w:hAnsi="Calibri" w:cs="Calibri"/>
          <w:szCs w:val="24"/>
        </w:rPr>
        <w:t xml:space="preserve">, </w:t>
      </w:r>
      <w:r w:rsidR="006905D7" w:rsidRPr="004C7D4B">
        <w:rPr>
          <w:rFonts w:ascii="Calibri" w:hAnsi="Calibri" w:cs="Calibri"/>
          <w:szCs w:val="24"/>
        </w:rPr>
        <w:t>calculations shown in</w:t>
      </w:r>
      <w:r w:rsidR="00E52763" w:rsidRPr="004C7D4B">
        <w:rPr>
          <w:rFonts w:ascii="Calibri" w:hAnsi="Calibri" w:cs="Calibri"/>
          <w:szCs w:val="24"/>
        </w:rPr>
        <w:t xml:space="preserve"> </w:t>
      </w:r>
      <w:r w:rsidR="00675346" w:rsidRPr="004C7D4B">
        <w:rPr>
          <w:rFonts w:ascii="Calibri" w:hAnsi="Calibri" w:cs="Calibri"/>
          <w:szCs w:val="24"/>
        </w:rPr>
        <w:t xml:space="preserve">worksheet </w:t>
      </w:r>
      <w:r w:rsidR="003F4373" w:rsidRPr="004C7D4B">
        <w:rPr>
          <w:rFonts w:ascii="Calibri" w:hAnsi="Calibri" w:cs="Calibri"/>
          <w:szCs w:val="24"/>
        </w:rPr>
        <w:t xml:space="preserve">“top 30 trees restricted” </w:t>
      </w:r>
      <w:r w:rsidR="004C7D4B">
        <w:rPr>
          <w:rFonts w:ascii="Calibri" w:hAnsi="Calibri" w:cs="Calibri"/>
          <w:szCs w:val="24"/>
        </w:rPr>
        <w:t>i</w:t>
      </w:r>
      <w:r w:rsidR="003F4373" w:rsidRPr="004C7D4B">
        <w:rPr>
          <w:rFonts w:ascii="Calibri" w:hAnsi="Calibri" w:cs="Calibri"/>
          <w:szCs w:val="24"/>
        </w:rPr>
        <w:t>n Excel file ex6.</w:t>
      </w:r>
      <w:r w:rsidR="001B23DE">
        <w:rPr>
          <w:rFonts w:ascii="Calibri" w:hAnsi="Calibri" w:cs="Calibri"/>
          <w:szCs w:val="24"/>
        </w:rPr>
        <w:t>2d</w:t>
      </w:r>
      <w:r w:rsidR="00B70B0E" w:rsidRPr="004C7D4B">
        <w:rPr>
          <w:rFonts w:ascii="Calibri" w:hAnsi="Calibri" w:cs="Calibri"/>
          <w:szCs w:val="24"/>
        </w:rPr>
        <w:t xml:space="preserve">). </w:t>
      </w:r>
      <w:r w:rsidR="00504A9A" w:rsidRPr="004C7D4B">
        <w:rPr>
          <w:rFonts w:ascii="Calibri" w:hAnsi="Calibri" w:cs="Calibri"/>
          <w:szCs w:val="24"/>
        </w:rPr>
        <w:t xml:space="preserve">With </w:t>
      </w:r>
      <w:r w:rsidR="00157F5F" w:rsidRPr="004C7D4B">
        <w:rPr>
          <w:rFonts w:ascii="Calibri" w:hAnsi="Calibri" w:cs="Calibri"/>
          <w:szCs w:val="24"/>
        </w:rPr>
        <w:t>this restriction</w:t>
      </w:r>
      <w:r w:rsidR="00504A9A" w:rsidRPr="004C7D4B">
        <w:rPr>
          <w:rFonts w:ascii="Calibri" w:hAnsi="Calibri" w:cs="Calibri"/>
          <w:szCs w:val="24"/>
        </w:rPr>
        <w:t>,</w:t>
      </w:r>
      <w:r w:rsidR="00157F5F" w:rsidRPr="004C7D4B">
        <w:rPr>
          <w:rFonts w:ascii="Calibri" w:hAnsi="Calibri" w:cs="Calibri"/>
          <w:szCs w:val="24"/>
        </w:rPr>
        <w:t xml:space="preserve"> </w:t>
      </w:r>
      <w:r w:rsidR="00201896" w:rsidRPr="004C7D4B">
        <w:rPr>
          <w:rFonts w:ascii="Calibri" w:hAnsi="Calibri" w:cs="Calibri"/>
          <w:szCs w:val="24"/>
        </w:rPr>
        <w:t>1</w:t>
      </w:r>
      <w:r w:rsidR="00907268" w:rsidRPr="004C7D4B">
        <w:rPr>
          <w:rFonts w:ascii="Calibri" w:hAnsi="Calibri" w:cs="Calibri"/>
          <w:szCs w:val="24"/>
        </w:rPr>
        <w:t>8</w:t>
      </w:r>
      <w:r w:rsidR="00201896" w:rsidRPr="004C7D4B">
        <w:rPr>
          <w:rFonts w:ascii="Calibri" w:hAnsi="Calibri" w:cs="Calibri"/>
          <w:szCs w:val="24"/>
        </w:rPr>
        <w:t xml:space="preserve"> families contribute selections to the CSO </w:t>
      </w:r>
      <w:r w:rsidR="008F51C6" w:rsidRPr="004C7D4B">
        <w:rPr>
          <w:rFonts w:ascii="Calibri" w:hAnsi="Calibri" w:cs="Calibri"/>
          <w:szCs w:val="24"/>
        </w:rPr>
        <w:t>and the</w:t>
      </w:r>
      <w:r w:rsidR="00201896" w:rsidRPr="004C7D4B">
        <w:rPr>
          <w:rFonts w:ascii="Calibri" w:hAnsi="Calibri" w:cs="Calibri"/>
          <w:szCs w:val="24"/>
        </w:rPr>
        <w:t xml:space="preserve"> </w:t>
      </w:r>
      <w:r w:rsidR="00D955B6" w:rsidRPr="004C7D4B">
        <w:rPr>
          <w:rFonts w:ascii="Calibri" w:hAnsi="Calibri" w:cs="Calibri"/>
          <w:szCs w:val="24"/>
        </w:rPr>
        <w:t>30</w:t>
      </w:r>
      <w:r w:rsidR="00D955B6" w:rsidRPr="004C7D4B">
        <w:rPr>
          <w:rFonts w:ascii="Calibri" w:hAnsi="Calibri" w:cs="Calibri"/>
          <w:szCs w:val="24"/>
          <w:vertAlign w:val="superscript"/>
        </w:rPr>
        <w:t>th</w:t>
      </w:r>
      <w:r w:rsidR="00D955B6" w:rsidRPr="004C7D4B">
        <w:rPr>
          <w:rFonts w:ascii="Calibri" w:hAnsi="Calibri" w:cs="Calibri"/>
          <w:szCs w:val="24"/>
        </w:rPr>
        <w:t xml:space="preserve"> tree selected </w:t>
      </w:r>
      <w:r w:rsidR="00015EE0" w:rsidRPr="004C7D4B">
        <w:rPr>
          <w:rFonts w:ascii="Calibri" w:hAnsi="Calibri" w:cs="Calibri"/>
          <w:szCs w:val="24"/>
        </w:rPr>
        <w:t xml:space="preserve">on its BLUP ranking </w:t>
      </w:r>
      <w:r w:rsidR="0074062D" w:rsidRPr="004C7D4B">
        <w:rPr>
          <w:rFonts w:ascii="Calibri" w:hAnsi="Calibri" w:cs="Calibri"/>
          <w:szCs w:val="24"/>
        </w:rPr>
        <w:t>is</w:t>
      </w:r>
      <w:r w:rsidR="008F51C6" w:rsidRPr="004C7D4B">
        <w:rPr>
          <w:rFonts w:ascii="Calibri" w:hAnsi="Calibri" w:cs="Calibri"/>
          <w:szCs w:val="24"/>
        </w:rPr>
        <w:t xml:space="preserve"> </w:t>
      </w:r>
      <w:r w:rsidR="00D955B6" w:rsidRPr="004C7D4B">
        <w:rPr>
          <w:rFonts w:ascii="Calibri" w:hAnsi="Calibri" w:cs="Calibri"/>
          <w:szCs w:val="24"/>
        </w:rPr>
        <w:t xml:space="preserve">of </w:t>
      </w:r>
      <w:r w:rsidR="000658C7" w:rsidRPr="004C7D4B">
        <w:rPr>
          <w:rFonts w:ascii="Calibri" w:hAnsi="Calibri" w:cs="Calibri"/>
          <w:szCs w:val="24"/>
        </w:rPr>
        <w:t xml:space="preserve">Sabah </w:t>
      </w:r>
      <w:r w:rsidR="00D955B6" w:rsidRPr="004C7D4B">
        <w:rPr>
          <w:rFonts w:ascii="Calibri" w:hAnsi="Calibri" w:cs="Calibri"/>
          <w:szCs w:val="24"/>
        </w:rPr>
        <w:t>origin</w:t>
      </w:r>
      <w:r w:rsidR="001440A6" w:rsidRPr="004C7D4B">
        <w:rPr>
          <w:rFonts w:ascii="Calibri" w:hAnsi="Calibri" w:cs="Calibri"/>
          <w:szCs w:val="24"/>
        </w:rPr>
        <w:t xml:space="preserve">.  </w:t>
      </w:r>
      <w:r w:rsidR="005059AD" w:rsidRPr="004C7D4B">
        <w:rPr>
          <w:rFonts w:ascii="Calibri" w:hAnsi="Calibri" w:cs="Calibri"/>
          <w:szCs w:val="24"/>
        </w:rPr>
        <w:t xml:space="preserve">The trade-off between </w:t>
      </w:r>
      <w:r w:rsidR="00827767">
        <w:rPr>
          <w:rFonts w:ascii="Calibri" w:hAnsi="Calibri" w:cs="Calibri"/>
          <w:szCs w:val="24"/>
        </w:rPr>
        <w:t xml:space="preserve">achieving </w:t>
      </w:r>
      <w:r w:rsidR="005059AD" w:rsidRPr="004C7D4B">
        <w:rPr>
          <w:rFonts w:ascii="Calibri" w:hAnsi="Calibri" w:cs="Calibri"/>
          <w:szCs w:val="24"/>
        </w:rPr>
        <w:t xml:space="preserve">genetic gain </w:t>
      </w:r>
      <w:r w:rsidR="00157F5F" w:rsidRPr="004C7D4B">
        <w:rPr>
          <w:rFonts w:ascii="Calibri" w:hAnsi="Calibri" w:cs="Calibri"/>
          <w:szCs w:val="24"/>
        </w:rPr>
        <w:t xml:space="preserve">from selection </w:t>
      </w:r>
      <w:r w:rsidR="005059AD" w:rsidRPr="004C7D4B">
        <w:rPr>
          <w:rFonts w:ascii="Calibri" w:hAnsi="Calibri" w:cs="Calibri"/>
          <w:szCs w:val="24"/>
        </w:rPr>
        <w:t xml:space="preserve">and maintaining </w:t>
      </w:r>
      <w:r w:rsidR="006F188E" w:rsidRPr="004C7D4B">
        <w:rPr>
          <w:rFonts w:ascii="Calibri" w:hAnsi="Calibri" w:cs="Calibri"/>
          <w:szCs w:val="24"/>
        </w:rPr>
        <w:t xml:space="preserve">adequate </w:t>
      </w:r>
      <w:r w:rsidR="005059AD" w:rsidRPr="004C7D4B">
        <w:rPr>
          <w:rFonts w:ascii="Calibri" w:hAnsi="Calibri" w:cs="Calibri"/>
          <w:szCs w:val="24"/>
        </w:rPr>
        <w:t xml:space="preserve">genetic diversity is a fundamental issue in tree breeding (Eldridge </w:t>
      </w:r>
      <w:r w:rsidR="005059AD" w:rsidRPr="004C7D4B">
        <w:rPr>
          <w:rFonts w:ascii="Calibri" w:hAnsi="Calibri" w:cs="Calibri"/>
          <w:i/>
          <w:iCs/>
          <w:szCs w:val="24"/>
        </w:rPr>
        <w:t>et al.</w:t>
      </w:r>
      <w:r w:rsidR="005059AD" w:rsidRPr="004C7D4B">
        <w:rPr>
          <w:rFonts w:ascii="Calibri" w:hAnsi="Calibri" w:cs="Calibri"/>
          <w:szCs w:val="24"/>
        </w:rPr>
        <w:t xml:space="preserve"> 1993</w:t>
      </w:r>
      <w:r w:rsidR="00D73D42" w:rsidRPr="004C7D4B">
        <w:rPr>
          <w:rFonts w:ascii="Calibri" w:hAnsi="Calibri" w:cs="Calibri"/>
          <w:szCs w:val="24"/>
        </w:rPr>
        <w:t>)</w:t>
      </w:r>
      <w:r w:rsidR="00EA0C4F" w:rsidRPr="004C7D4B">
        <w:rPr>
          <w:rFonts w:ascii="Calibri" w:hAnsi="Calibri" w:cs="Calibri"/>
          <w:szCs w:val="24"/>
        </w:rPr>
        <w:t>.</w:t>
      </w:r>
    </w:p>
    <w:p w14:paraId="03BC2716" w14:textId="77777777" w:rsidR="00617E58" w:rsidRPr="004C7D4B" w:rsidRDefault="00617E58" w:rsidP="00A50599">
      <w:pPr>
        <w:pStyle w:val="Document"/>
        <w:spacing w:before="120" w:line="360" w:lineRule="atLeast"/>
        <w:rPr>
          <w:rFonts w:ascii="Calibri" w:hAnsi="Calibri" w:cs="Calibri"/>
          <w:szCs w:val="24"/>
        </w:rPr>
      </w:pPr>
    </w:p>
    <w:p w14:paraId="577EA9CE" w14:textId="77777777" w:rsidR="00595B28" w:rsidRDefault="00595B28" w:rsidP="00595B28">
      <w:pPr>
        <w:spacing w:after="0" w:line="240" w:lineRule="auto"/>
        <w:ind w:left="1440" w:hanging="1440"/>
        <w:jc w:val="both"/>
        <w:rPr>
          <w:rFonts w:ascii="Times New Roman" w:eastAsia="MS Mincho" w:hAnsi="Times New Roman" w:cs="Times New Roman"/>
          <w:b/>
          <w:iCs/>
          <w:kern w:val="0"/>
          <w:sz w:val="24"/>
          <w:szCs w:val="20"/>
          <w14:ligatures w14:val="none"/>
        </w:rPr>
      </w:pPr>
      <w:r w:rsidRPr="004C7D4B">
        <w:rPr>
          <w:rFonts w:ascii="Times New Roman" w:eastAsia="MS Mincho" w:hAnsi="Times New Roman" w:cs="Times New Roman"/>
          <w:b/>
          <w:iCs/>
          <w:kern w:val="0"/>
          <w:sz w:val="24"/>
          <w:szCs w:val="20"/>
          <w14:ligatures w14:val="none"/>
        </w:rPr>
        <w:lastRenderedPageBreak/>
        <w:t>Table 6.4</w:t>
      </w:r>
      <w:r>
        <w:rPr>
          <w:rFonts w:ascii="Times New Roman" w:eastAsia="MS Mincho" w:hAnsi="Times New Roman" w:cs="Times New Roman"/>
          <w:b/>
          <w:iCs/>
          <w:kern w:val="0"/>
          <w:sz w:val="24"/>
          <w:szCs w:val="20"/>
          <w14:ligatures w14:val="none"/>
        </w:rPr>
        <w:tab/>
        <w:t>Best 30 individual-tree BLUPs for Example 6.2 with a restriction of no more than two selections from each family</w:t>
      </w:r>
    </w:p>
    <w:p w14:paraId="31453AD3" w14:textId="77777777" w:rsidR="00595B28" w:rsidRDefault="00595B28" w:rsidP="00595B28">
      <w:pPr>
        <w:spacing w:after="0" w:line="240" w:lineRule="auto"/>
        <w:ind w:left="1440" w:hanging="1440"/>
        <w:jc w:val="both"/>
        <w:rPr>
          <w:rFonts w:ascii="Times New Roman" w:eastAsia="MS Mincho" w:hAnsi="Times New Roman" w:cs="Times New Roman"/>
          <w:b/>
          <w:iCs/>
          <w:kern w:val="0"/>
          <w:sz w:val="24"/>
          <w:szCs w:val="20"/>
          <w14:ligatures w14:val="none"/>
        </w:rPr>
      </w:pPr>
    </w:p>
    <w:tbl>
      <w:tblPr>
        <w:tblW w:w="9498" w:type="dxa"/>
        <w:tblLook w:val="04A0" w:firstRow="1" w:lastRow="0" w:firstColumn="1" w:lastColumn="0" w:noHBand="0" w:noVBand="1"/>
      </w:tblPr>
      <w:tblGrid>
        <w:gridCol w:w="960"/>
        <w:gridCol w:w="960"/>
        <w:gridCol w:w="960"/>
        <w:gridCol w:w="960"/>
        <w:gridCol w:w="870"/>
        <w:gridCol w:w="960"/>
        <w:gridCol w:w="1252"/>
        <w:gridCol w:w="960"/>
        <w:gridCol w:w="1616"/>
      </w:tblGrid>
      <w:tr w:rsidR="00595B28" w:rsidRPr="00617E58" w14:paraId="69CD97D3" w14:textId="77777777" w:rsidTr="00C53660">
        <w:trPr>
          <w:trHeight w:val="290"/>
        </w:trPr>
        <w:tc>
          <w:tcPr>
            <w:tcW w:w="960" w:type="dxa"/>
            <w:tcBorders>
              <w:top w:val="nil"/>
              <w:left w:val="nil"/>
              <w:bottom w:val="single" w:sz="4" w:space="0" w:color="auto"/>
              <w:right w:val="nil"/>
            </w:tcBorders>
            <w:shd w:val="clear" w:color="auto" w:fill="auto"/>
            <w:noWrap/>
            <w:vAlign w:val="bottom"/>
            <w:hideMark/>
          </w:tcPr>
          <w:p w14:paraId="47EE753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count</w:t>
            </w:r>
          </w:p>
        </w:tc>
        <w:tc>
          <w:tcPr>
            <w:tcW w:w="960" w:type="dxa"/>
            <w:tcBorders>
              <w:top w:val="nil"/>
              <w:left w:val="nil"/>
              <w:bottom w:val="single" w:sz="4" w:space="0" w:color="auto"/>
              <w:right w:val="nil"/>
            </w:tcBorders>
            <w:shd w:val="clear" w:color="auto" w:fill="auto"/>
            <w:noWrap/>
            <w:vAlign w:val="bottom"/>
            <w:hideMark/>
          </w:tcPr>
          <w:p w14:paraId="22137A2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repl</w:t>
            </w:r>
          </w:p>
        </w:tc>
        <w:tc>
          <w:tcPr>
            <w:tcW w:w="960" w:type="dxa"/>
            <w:tcBorders>
              <w:top w:val="nil"/>
              <w:left w:val="nil"/>
              <w:bottom w:val="single" w:sz="4" w:space="0" w:color="auto"/>
              <w:right w:val="nil"/>
            </w:tcBorders>
            <w:shd w:val="clear" w:color="auto" w:fill="auto"/>
            <w:noWrap/>
            <w:vAlign w:val="bottom"/>
            <w:hideMark/>
          </w:tcPr>
          <w:p w14:paraId="6042D6D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prov</w:t>
            </w:r>
          </w:p>
        </w:tc>
        <w:tc>
          <w:tcPr>
            <w:tcW w:w="960" w:type="dxa"/>
            <w:tcBorders>
              <w:top w:val="nil"/>
              <w:left w:val="nil"/>
              <w:bottom w:val="single" w:sz="4" w:space="0" w:color="auto"/>
              <w:right w:val="nil"/>
            </w:tcBorders>
            <w:shd w:val="clear" w:color="auto" w:fill="auto"/>
            <w:noWrap/>
            <w:vAlign w:val="bottom"/>
            <w:hideMark/>
          </w:tcPr>
          <w:p w14:paraId="7F396679"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family</w:t>
            </w:r>
          </w:p>
        </w:tc>
        <w:tc>
          <w:tcPr>
            <w:tcW w:w="927" w:type="dxa"/>
            <w:tcBorders>
              <w:top w:val="nil"/>
              <w:left w:val="nil"/>
              <w:bottom w:val="single" w:sz="4" w:space="0" w:color="auto"/>
              <w:right w:val="nil"/>
            </w:tcBorders>
          </w:tcPr>
          <w:p w14:paraId="581D24C5" w14:textId="77777777" w:rsidR="00595B28" w:rsidRDefault="00595B28" w:rsidP="00C53660">
            <w:pPr>
              <w:spacing w:after="0" w:line="240" w:lineRule="auto"/>
              <w:jc w:val="center"/>
              <w:rPr>
                <w:rFonts w:ascii="Aptos Narrow" w:eastAsia="Times New Roman" w:hAnsi="Aptos Narrow" w:cs="Times New Roman"/>
                <w:color w:val="000000"/>
                <w:kern w:val="0"/>
                <w:lang w:eastAsia="en-AU"/>
                <w14:ligatures w14:val="none"/>
              </w:rPr>
            </w:pPr>
          </w:p>
          <w:p w14:paraId="71187A4C"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tree</w:t>
            </w:r>
          </w:p>
        </w:tc>
        <w:tc>
          <w:tcPr>
            <w:tcW w:w="960" w:type="dxa"/>
            <w:tcBorders>
              <w:top w:val="nil"/>
              <w:left w:val="nil"/>
              <w:bottom w:val="single" w:sz="4" w:space="0" w:color="auto"/>
              <w:right w:val="nil"/>
            </w:tcBorders>
            <w:shd w:val="clear" w:color="auto" w:fill="auto"/>
            <w:noWrap/>
            <w:vAlign w:val="bottom"/>
            <w:hideMark/>
          </w:tcPr>
          <w:p w14:paraId="5318A28E"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dbh97</w:t>
            </w:r>
          </w:p>
        </w:tc>
        <w:tc>
          <w:tcPr>
            <w:tcW w:w="1195" w:type="dxa"/>
            <w:tcBorders>
              <w:top w:val="nil"/>
              <w:left w:val="nil"/>
              <w:bottom w:val="single" w:sz="4" w:space="0" w:color="auto"/>
              <w:right w:val="nil"/>
            </w:tcBorders>
            <w:shd w:val="clear" w:color="auto" w:fill="auto"/>
            <w:noWrap/>
            <w:vAlign w:val="bottom"/>
            <w:hideMark/>
          </w:tcPr>
          <w:p w14:paraId="7320FF9E" w14:textId="3F2763CB"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Prov</w:t>
            </w:r>
            <w:r w:rsidR="007C6D44">
              <w:rPr>
                <w:rFonts w:ascii="Aptos Narrow" w:eastAsia="Times New Roman" w:hAnsi="Aptos Narrow" w:cs="Times New Roman"/>
                <w:color w:val="000000"/>
                <w:kern w:val="0"/>
                <w:lang w:eastAsia="en-AU"/>
                <w14:ligatures w14:val="none"/>
              </w:rPr>
              <w:t>enance</w:t>
            </w:r>
            <w:r>
              <w:rPr>
                <w:rFonts w:ascii="Aptos Narrow" w:eastAsia="Times New Roman" w:hAnsi="Aptos Narrow" w:cs="Times New Roman"/>
                <w:color w:val="000000"/>
                <w:kern w:val="0"/>
                <w:lang w:eastAsia="en-AU"/>
                <w14:ligatures w14:val="none"/>
              </w:rPr>
              <w:t xml:space="preserve"> </w:t>
            </w:r>
            <w:r w:rsidRPr="00617E58">
              <w:rPr>
                <w:rFonts w:ascii="Aptos Narrow" w:eastAsia="Times New Roman" w:hAnsi="Aptos Narrow" w:cs="Times New Roman"/>
                <w:color w:val="000000"/>
                <w:kern w:val="0"/>
                <w:lang w:eastAsia="en-AU"/>
                <w14:ligatures w14:val="none"/>
              </w:rPr>
              <w:t>mean</w:t>
            </w:r>
          </w:p>
        </w:tc>
        <w:tc>
          <w:tcPr>
            <w:tcW w:w="960" w:type="dxa"/>
            <w:tcBorders>
              <w:top w:val="nil"/>
              <w:left w:val="nil"/>
              <w:bottom w:val="single" w:sz="4" w:space="0" w:color="auto"/>
              <w:right w:val="nil"/>
            </w:tcBorders>
            <w:shd w:val="clear" w:color="auto" w:fill="auto"/>
            <w:noWrap/>
            <w:vAlign w:val="bottom"/>
            <w:hideMark/>
          </w:tcPr>
          <w:p w14:paraId="53FB4F0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 xml:space="preserve">BLUP </w:t>
            </w:r>
            <w:r w:rsidRPr="00617E58">
              <w:rPr>
                <w:rFonts w:ascii="Aptos Narrow" w:eastAsia="Times New Roman" w:hAnsi="Aptos Narrow" w:cs="Times New Roman"/>
                <w:color w:val="000000"/>
                <w:kern w:val="0"/>
                <w:lang w:eastAsia="en-AU"/>
                <w14:ligatures w14:val="none"/>
              </w:rPr>
              <w:t>effect</w:t>
            </w:r>
          </w:p>
        </w:tc>
        <w:tc>
          <w:tcPr>
            <w:tcW w:w="1616" w:type="dxa"/>
            <w:tcBorders>
              <w:top w:val="nil"/>
              <w:left w:val="nil"/>
              <w:bottom w:val="single" w:sz="4" w:space="0" w:color="auto"/>
              <w:right w:val="nil"/>
            </w:tcBorders>
            <w:shd w:val="clear" w:color="auto" w:fill="auto"/>
            <w:noWrap/>
            <w:vAlign w:val="bottom"/>
            <w:hideMark/>
          </w:tcPr>
          <w:p w14:paraId="6B13987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 xml:space="preserve">BLUP </w:t>
            </w:r>
            <w:r>
              <w:rPr>
                <w:rFonts w:ascii="Aptos Narrow" w:eastAsia="Times New Roman" w:hAnsi="Aptos Narrow" w:cs="Times New Roman"/>
                <w:color w:val="000000"/>
                <w:kern w:val="0"/>
                <w:lang w:eastAsia="en-AU"/>
                <w14:ligatures w14:val="none"/>
              </w:rPr>
              <w:br/>
              <w:t>value</w:t>
            </w:r>
          </w:p>
        </w:tc>
      </w:tr>
      <w:tr w:rsidR="00595B28" w:rsidRPr="00617E58" w14:paraId="5394EDBB" w14:textId="77777777" w:rsidTr="00C53660">
        <w:trPr>
          <w:trHeight w:val="290"/>
        </w:trPr>
        <w:tc>
          <w:tcPr>
            <w:tcW w:w="960" w:type="dxa"/>
            <w:tcBorders>
              <w:top w:val="single" w:sz="4" w:space="0" w:color="auto"/>
              <w:left w:val="nil"/>
              <w:bottom w:val="nil"/>
              <w:right w:val="nil"/>
            </w:tcBorders>
            <w:shd w:val="clear" w:color="auto" w:fill="auto"/>
            <w:noWrap/>
            <w:vAlign w:val="bottom"/>
            <w:hideMark/>
          </w:tcPr>
          <w:p w14:paraId="0F465E49"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760</w:t>
            </w:r>
          </w:p>
        </w:tc>
        <w:tc>
          <w:tcPr>
            <w:tcW w:w="960" w:type="dxa"/>
            <w:tcBorders>
              <w:top w:val="single" w:sz="4" w:space="0" w:color="auto"/>
              <w:left w:val="nil"/>
              <w:bottom w:val="nil"/>
              <w:right w:val="nil"/>
            </w:tcBorders>
            <w:shd w:val="clear" w:color="auto" w:fill="auto"/>
            <w:noWrap/>
            <w:vAlign w:val="bottom"/>
            <w:hideMark/>
          </w:tcPr>
          <w:p w14:paraId="199BC7D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4</w:t>
            </w:r>
          </w:p>
        </w:tc>
        <w:tc>
          <w:tcPr>
            <w:tcW w:w="960" w:type="dxa"/>
            <w:tcBorders>
              <w:top w:val="single" w:sz="4" w:space="0" w:color="auto"/>
              <w:left w:val="nil"/>
              <w:bottom w:val="nil"/>
              <w:right w:val="nil"/>
            </w:tcBorders>
            <w:shd w:val="clear" w:color="auto" w:fill="auto"/>
            <w:noWrap/>
            <w:vAlign w:val="bottom"/>
            <w:hideMark/>
          </w:tcPr>
          <w:p w14:paraId="084DB11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single" w:sz="4" w:space="0" w:color="auto"/>
              <w:left w:val="nil"/>
              <w:bottom w:val="nil"/>
              <w:right w:val="nil"/>
            </w:tcBorders>
            <w:shd w:val="clear" w:color="auto" w:fill="auto"/>
            <w:noWrap/>
            <w:vAlign w:val="bottom"/>
            <w:hideMark/>
          </w:tcPr>
          <w:p w14:paraId="278E6A4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5</w:t>
            </w:r>
          </w:p>
        </w:tc>
        <w:tc>
          <w:tcPr>
            <w:tcW w:w="927" w:type="dxa"/>
            <w:tcBorders>
              <w:top w:val="single" w:sz="4" w:space="0" w:color="auto"/>
              <w:left w:val="nil"/>
              <w:bottom w:val="nil"/>
              <w:right w:val="nil"/>
            </w:tcBorders>
          </w:tcPr>
          <w:p w14:paraId="1D8F4FB4"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5</w:t>
            </w:r>
          </w:p>
        </w:tc>
        <w:tc>
          <w:tcPr>
            <w:tcW w:w="960" w:type="dxa"/>
            <w:tcBorders>
              <w:top w:val="single" w:sz="4" w:space="0" w:color="auto"/>
              <w:left w:val="nil"/>
              <w:bottom w:val="nil"/>
              <w:right w:val="nil"/>
            </w:tcBorders>
            <w:shd w:val="clear" w:color="auto" w:fill="auto"/>
            <w:noWrap/>
            <w:vAlign w:val="bottom"/>
            <w:hideMark/>
          </w:tcPr>
          <w:p w14:paraId="1DF16B2F"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20.9</w:t>
            </w:r>
          </w:p>
        </w:tc>
        <w:tc>
          <w:tcPr>
            <w:tcW w:w="1195" w:type="dxa"/>
            <w:tcBorders>
              <w:top w:val="single" w:sz="4" w:space="0" w:color="auto"/>
              <w:left w:val="nil"/>
              <w:bottom w:val="nil"/>
              <w:right w:val="nil"/>
            </w:tcBorders>
            <w:shd w:val="clear" w:color="auto" w:fill="auto"/>
            <w:noWrap/>
            <w:vAlign w:val="bottom"/>
            <w:hideMark/>
          </w:tcPr>
          <w:p w14:paraId="51A9A5C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single" w:sz="4" w:space="0" w:color="auto"/>
              <w:left w:val="nil"/>
              <w:bottom w:val="nil"/>
              <w:right w:val="nil"/>
            </w:tcBorders>
            <w:shd w:val="clear" w:color="auto" w:fill="auto"/>
            <w:noWrap/>
            <w:vAlign w:val="bottom"/>
            <w:hideMark/>
          </w:tcPr>
          <w:p w14:paraId="744A2DA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2.04</w:t>
            </w:r>
          </w:p>
        </w:tc>
        <w:tc>
          <w:tcPr>
            <w:tcW w:w="1616" w:type="dxa"/>
            <w:tcBorders>
              <w:top w:val="single" w:sz="4" w:space="0" w:color="auto"/>
              <w:left w:val="nil"/>
              <w:bottom w:val="nil"/>
              <w:right w:val="nil"/>
            </w:tcBorders>
            <w:shd w:val="clear" w:color="auto" w:fill="auto"/>
            <w:noWrap/>
            <w:vAlign w:val="bottom"/>
            <w:hideMark/>
          </w:tcPr>
          <w:p w14:paraId="5CC6D98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16.22</w:t>
            </w:r>
          </w:p>
        </w:tc>
      </w:tr>
      <w:tr w:rsidR="00595B28" w:rsidRPr="00617E58" w14:paraId="74AC39EC" w14:textId="77777777" w:rsidTr="00C53660">
        <w:trPr>
          <w:trHeight w:val="290"/>
        </w:trPr>
        <w:tc>
          <w:tcPr>
            <w:tcW w:w="960" w:type="dxa"/>
            <w:tcBorders>
              <w:top w:val="nil"/>
              <w:left w:val="nil"/>
              <w:bottom w:val="nil"/>
              <w:right w:val="nil"/>
            </w:tcBorders>
            <w:shd w:val="clear" w:color="auto" w:fill="auto"/>
            <w:noWrap/>
            <w:vAlign w:val="bottom"/>
            <w:hideMark/>
          </w:tcPr>
          <w:p w14:paraId="1371144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101</w:t>
            </w:r>
          </w:p>
        </w:tc>
        <w:tc>
          <w:tcPr>
            <w:tcW w:w="960" w:type="dxa"/>
            <w:tcBorders>
              <w:top w:val="nil"/>
              <w:left w:val="nil"/>
              <w:bottom w:val="nil"/>
              <w:right w:val="nil"/>
            </w:tcBorders>
            <w:shd w:val="clear" w:color="auto" w:fill="auto"/>
            <w:noWrap/>
            <w:vAlign w:val="bottom"/>
            <w:hideMark/>
          </w:tcPr>
          <w:p w14:paraId="7423862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11DDDC3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0755C1E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5</w:t>
            </w:r>
          </w:p>
        </w:tc>
        <w:tc>
          <w:tcPr>
            <w:tcW w:w="927" w:type="dxa"/>
            <w:tcBorders>
              <w:top w:val="nil"/>
              <w:left w:val="nil"/>
              <w:bottom w:val="nil"/>
              <w:right w:val="nil"/>
            </w:tcBorders>
          </w:tcPr>
          <w:p w14:paraId="7FFBD2C4"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7AD196F8"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19.8</w:t>
            </w:r>
          </w:p>
        </w:tc>
        <w:tc>
          <w:tcPr>
            <w:tcW w:w="1195" w:type="dxa"/>
            <w:tcBorders>
              <w:top w:val="nil"/>
              <w:left w:val="nil"/>
              <w:bottom w:val="nil"/>
              <w:right w:val="nil"/>
            </w:tcBorders>
            <w:shd w:val="clear" w:color="auto" w:fill="auto"/>
            <w:noWrap/>
            <w:vAlign w:val="bottom"/>
            <w:hideMark/>
          </w:tcPr>
          <w:p w14:paraId="5599AC5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0375766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1.84</w:t>
            </w:r>
          </w:p>
        </w:tc>
        <w:tc>
          <w:tcPr>
            <w:tcW w:w="1616" w:type="dxa"/>
            <w:tcBorders>
              <w:top w:val="nil"/>
              <w:left w:val="nil"/>
              <w:bottom w:val="nil"/>
              <w:right w:val="nil"/>
            </w:tcBorders>
            <w:shd w:val="clear" w:color="auto" w:fill="auto"/>
            <w:noWrap/>
            <w:vAlign w:val="bottom"/>
            <w:hideMark/>
          </w:tcPr>
          <w:p w14:paraId="4C4B028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16.03</w:t>
            </w:r>
          </w:p>
        </w:tc>
      </w:tr>
      <w:tr w:rsidR="00595B28" w:rsidRPr="00617E58" w14:paraId="6038C73A" w14:textId="77777777" w:rsidTr="00C53660">
        <w:trPr>
          <w:trHeight w:val="290"/>
        </w:trPr>
        <w:tc>
          <w:tcPr>
            <w:tcW w:w="960" w:type="dxa"/>
            <w:tcBorders>
              <w:top w:val="nil"/>
              <w:left w:val="nil"/>
              <w:bottom w:val="nil"/>
              <w:right w:val="nil"/>
            </w:tcBorders>
            <w:shd w:val="clear" w:color="auto" w:fill="auto"/>
            <w:noWrap/>
            <w:vAlign w:val="bottom"/>
            <w:hideMark/>
          </w:tcPr>
          <w:p w14:paraId="0E3706E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796</w:t>
            </w:r>
          </w:p>
        </w:tc>
        <w:tc>
          <w:tcPr>
            <w:tcW w:w="960" w:type="dxa"/>
            <w:tcBorders>
              <w:top w:val="nil"/>
              <w:left w:val="nil"/>
              <w:bottom w:val="nil"/>
              <w:right w:val="nil"/>
            </w:tcBorders>
            <w:shd w:val="clear" w:color="auto" w:fill="auto"/>
            <w:noWrap/>
            <w:vAlign w:val="bottom"/>
            <w:hideMark/>
          </w:tcPr>
          <w:p w14:paraId="700F87D4"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4</w:t>
            </w:r>
          </w:p>
        </w:tc>
        <w:tc>
          <w:tcPr>
            <w:tcW w:w="960" w:type="dxa"/>
            <w:tcBorders>
              <w:top w:val="nil"/>
              <w:left w:val="nil"/>
              <w:bottom w:val="nil"/>
              <w:right w:val="nil"/>
            </w:tcBorders>
            <w:shd w:val="clear" w:color="auto" w:fill="auto"/>
            <w:noWrap/>
            <w:vAlign w:val="bottom"/>
            <w:hideMark/>
          </w:tcPr>
          <w:p w14:paraId="1EDAC2A9"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496A7D9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47</w:t>
            </w:r>
          </w:p>
        </w:tc>
        <w:tc>
          <w:tcPr>
            <w:tcW w:w="927" w:type="dxa"/>
            <w:tcBorders>
              <w:top w:val="nil"/>
              <w:left w:val="nil"/>
              <w:bottom w:val="nil"/>
              <w:right w:val="nil"/>
            </w:tcBorders>
          </w:tcPr>
          <w:p w14:paraId="1560426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28DF2BC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20.5</w:t>
            </w:r>
          </w:p>
        </w:tc>
        <w:tc>
          <w:tcPr>
            <w:tcW w:w="1195" w:type="dxa"/>
            <w:tcBorders>
              <w:top w:val="nil"/>
              <w:left w:val="nil"/>
              <w:bottom w:val="nil"/>
              <w:right w:val="nil"/>
            </w:tcBorders>
            <w:shd w:val="clear" w:color="auto" w:fill="auto"/>
            <w:noWrap/>
            <w:vAlign w:val="bottom"/>
            <w:hideMark/>
          </w:tcPr>
          <w:p w14:paraId="149F2F09"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39DC3985"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1.73</w:t>
            </w:r>
          </w:p>
        </w:tc>
        <w:tc>
          <w:tcPr>
            <w:tcW w:w="1616" w:type="dxa"/>
            <w:tcBorders>
              <w:top w:val="nil"/>
              <w:left w:val="nil"/>
              <w:bottom w:val="nil"/>
              <w:right w:val="nil"/>
            </w:tcBorders>
            <w:shd w:val="clear" w:color="auto" w:fill="auto"/>
            <w:noWrap/>
            <w:vAlign w:val="bottom"/>
            <w:hideMark/>
          </w:tcPr>
          <w:p w14:paraId="5097879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15.91</w:t>
            </w:r>
          </w:p>
        </w:tc>
      </w:tr>
      <w:tr w:rsidR="00595B28" w:rsidRPr="00617E58" w14:paraId="1817E5DD" w14:textId="77777777" w:rsidTr="00C53660">
        <w:trPr>
          <w:trHeight w:val="290"/>
        </w:trPr>
        <w:tc>
          <w:tcPr>
            <w:tcW w:w="960" w:type="dxa"/>
            <w:tcBorders>
              <w:top w:val="nil"/>
              <w:left w:val="nil"/>
              <w:bottom w:val="nil"/>
              <w:right w:val="nil"/>
            </w:tcBorders>
            <w:shd w:val="clear" w:color="auto" w:fill="auto"/>
            <w:noWrap/>
            <w:vAlign w:val="bottom"/>
            <w:hideMark/>
          </w:tcPr>
          <w:p w14:paraId="7D3FD814"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905</w:t>
            </w:r>
          </w:p>
        </w:tc>
        <w:tc>
          <w:tcPr>
            <w:tcW w:w="960" w:type="dxa"/>
            <w:tcBorders>
              <w:top w:val="nil"/>
              <w:left w:val="nil"/>
              <w:bottom w:val="nil"/>
              <w:right w:val="nil"/>
            </w:tcBorders>
            <w:shd w:val="clear" w:color="auto" w:fill="auto"/>
            <w:noWrap/>
            <w:vAlign w:val="bottom"/>
            <w:hideMark/>
          </w:tcPr>
          <w:p w14:paraId="1551799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4</w:t>
            </w:r>
          </w:p>
        </w:tc>
        <w:tc>
          <w:tcPr>
            <w:tcW w:w="960" w:type="dxa"/>
            <w:tcBorders>
              <w:top w:val="nil"/>
              <w:left w:val="nil"/>
              <w:bottom w:val="nil"/>
              <w:right w:val="nil"/>
            </w:tcBorders>
            <w:shd w:val="clear" w:color="auto" w:fill="auto"/>
            <w:noWrap/>
            <w:vAlign w:val="bottom"/>
            <w:hideMark/>
          </w:tcPr>
          <w:p w14:paraId="71B184B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423D66E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23</w:t>
            </w:r>
          </w:p>
        </w:tc>
        <w:tc>
          <w:tcPr>
            <w:tcW w:w="927" w:type="dxa"/>
            <w:tcBorders>
              <w:top w:val="nil"/>
              <w:left w:val="nil"/>
              <w:bottom w:val="nil"/>
              <w:right w:val="nil"/>
            </w:tcBorders>
          </w:tcPr>
          <w:p w14:paraId="48A180A9"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5</w:t>
            </w:r>
          </w:p>
        </w:tc>
        <w:tc>
          <w:tcPr>
            <w:tcW w:w="960" w:type="dxa"/>
            <w:tcBorders>
              <w:top w:val="nil"/>
              <w:left w:val="nil"/>
              <w:bottom w:val="nil"/>
              <w:right w:val="nil"/>
            </w:tcBorders>
            <w:shd w:val="clear" w:color="auto" w:fill="auto"/>
            <w:noWrap/>
            <w:vAlign w:val="bottom"/>
            <w:hideMark/>
          </w:tcPr>
          <w:p w14:paraId="76D1BDF1"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19.3</w:t>
            </w:r>
          </w:p>
        </w:tc>
        <w:tc>
          <w:tcPr>
            <w:tcW w:w="1195" w:type="dxa"/>
            <w:tcBorders>
              <w:top w:val="nil"/>
              <w:left w:val="nil"/>
              <w:bottom w:val="nil"/>
              <w:right w:val="nil"/>
            </w:tcBorders>
            <w:shd w:val="clear" w:color="auto" w:fill="auto"/>
            <w:noWrap/>
            <w:vAlign w:val="bottom"/>
            <w:hideMark/>
          </w:tcPr>
          <w:p w14:paraId="6770ABA1"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68751AA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1.54</w:t>
            </w:r>
          </w:p>
        </w:tc>
        <w:tc>
          <w:tcPr>
            <w:tcW w:w="1616" w:type="dxa"/>
            <w:tcBorders>
              <w:top w:val="nil"/>
              <w:left w:val="nil"/>
              <w:bottom w:val="nil"/>
              <w:right w:val="nil"/>
            </w:tcBorders>
            <w:shd w:val="clear" w:color="auto" w:fill="auto"/>
            <w:noWrap/>
            <w:vAlign w:val="bottom"/>
            <w:hideMark/>
          </w:tcPr>
          <w:p w14:paraId="6F8D3AD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15.73</w:t>
            </w:r>
          </w:p>
        </w:tc>
      </w:tr>
      <w:tr w:rsidR="00595B28" w:rsidRPr="00617E58" w14:paraId="007C037D" w14:textId="77777777" w:rsidTr="00C53660">
        <w:trPr>
          <w:trHeight w:val="290"/>
        </w:trPr>
        <w:tc>
          <w:tcPr>
            <w:tcW w:w="960" w:type="dxa"/>
            <w:tcBorders>
              <w:top w:val="nil"/>
              <w:left w:val="nil"/>
              <w:bottom w:val="nil"/>
              <w:right w:val="nil"/>
            </w:tcBorders>
            <w:shd w:val="clear" w:color="auto" w:fill="auto"/>
            <w:noWrap/>
            <w:vAlign w:val="bottom"/>
            <w:hideMark/>
          </w:tcPr>
          <w:p w14:paraId="67D9FDF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772</w:t>
            </w:r>
          </w:p>
        </w:tc>
        <w:tc>
          <w:tcPr>
            <w:tcW w:w="960" w:type="dxa"/>
            <w:tcBorders>
              <w:top w:val="nil"/>
              <w:left w:val="nil"/>
              <w:bottom w:val="nil"/>
              <w:right w:val="nil"/>
            </w:tcBorders>
            <w:shd w:val="clear" w:color="auto" w:fill="auto"/>
            <w:noWrap/>
            <w:vAlign w:val="bottom"/>
            <w:hideMark/>
          </w:tcPr>
          <w:p w14:paraId="30F0CCC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4</w:t>
            </w:r>
          </w:p>
        </w:tc>
        <w:tc>
          <w:tcPr>
            <w:tcW w:w="960" w:type="dxa"/>
            <w:tcBorders>
              <w:top w:val="nil"/>
              <w:left w:val="nil"/>
              <w:bottom w:val="nil"/>
              <w:right w:val="nil"/>
            </w:tcBorders>
            <w:shd w:val="clear" w:color="auto" w:fill="auto"/>
            <w:noWrap/>
            <w:vAlign w:val="bottom"/>
            <w:hideMark/>
          </w:tcPr>
          <w:p w14:paraId="20ED35F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473C946E"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10</w:t>
            </w:r>
          </w:p>
        </w:tc>
        <w:tc>
          <w:tcPr>
            <w:tcW w:w="927" w:type="dxa"/>
            <w:tcBorders>
              <w:top w:val="nil"/>
              <w:left w:val="nil"/>
              <w:bottom w:val="nil"/>
              <w:right w:val="nil"/>
            </w:tcBorders>
          </w:tcPr>
          <w:p w14:paraId="7A172D4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2</w:t>
            </w:r>
          </w:p>
        </w:tc>
        <w:tc>
          <w:tcPr>
            <w:tcW w:w="960" w:type="dxa"/>
            <w:tcBorders>
              <w:top w:val="nil"/>
              <w:left w:val="nil"/>
              <w:bottom w:val="nil"/>
              <w:right w:val="nil"/>
            </w:tcBorders>
            <w:shd w:val="clear" w:color="auto" w:fill="auto"/>
            <w:noWrap/>
            <w:vAlign w:val="bottom"/>
            <w:hideMark/>
          </w:tcPr>
          <w:p w14:paraId="6630FD85"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19.4</w:t>
            </w:r>
          </w:p>
        </w:tc>
        <w:tc>
          <w:tcPr>
            <w:tcW w:w="1195" w:type="dxa"/>
            <w:tcBorders>
              <w:top w:val="nil"/>
              <w:left w:val="nil"/>
              <w:bottom w:val="nil"/>
              <w:right w:val="nil"/>
            </w:tcBorders>
            <w:shd w:val="clear" w:color="auto" w:fill="auto"/>
            <w:noWrap/>
            <w:vAlign w:val="bottom"/>
            <w:hideMark/>
          </w:tcPr>
          <w:p w14:paraId="007AB38F"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7E47191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1.39</w:t>
            </w:r>
          </w:p>
        </w:tc>
        <w:tc>
          <w:tcPr>
            <w:tcW w:w="1616" w:type="dxa"/>
            <w:tcBorders>
              <w:top w:val="nil"/>
              <w:left w:val="nil"/>
              <w:bottom w:val="nil"/>
              <w:right w:val="nil"/>
            </w:tcBorders>
            <w:shd w:val="clear" w:color="auto" w:fill="auto"/>
            <w:noWrap/>
            <w:vAlign w:val="bottom"/>
            <w:hideMark/>
          </w:tcPr>
          <w:p w14:paraId="089969C9"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15.58</w:t>
            </w:r>
          </w:p>
        </w:tc>
      </w:tr>
      <w:tr w:rsidR="00595B28" w:rsidRPr="00617E58" w14:paraId="7C44CB86" w14:textId="77777777" w:rsidTr="00C53660">
        <w:trPr>
          <w:trHeight w:val="290"/>
        </w:trPr>
        <w:tc>
          <w:tcPr>
            <w:tcW w:w="960" w:type="dxa"/>
            <w:tcBorders>
              <w:top w:val="nil"/>
              <w:left w:val="nil"/>
              <w:bottom w:val="nil"/>
              <w:right w:val="nil"/>
            </w:tcBorders>
            <w:shd w:val="clear" w:color="auto" w:fill="auto"/>
            <w:noWrap/>
            <w:vAlign w:val="bottom"/>
            <w:hideMark/>
          </w:tcPr>
          <w:p w14:paraId="309E801E"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326</w:t>
            </w:r>
          </w:p>
        </w:tc>
        <w:tc>
          <w:tcPr>
            <w:tcW w:w="960" w:type="dxa"/>
            <w:tcBorders>
              <w:top w:val="nil"/>
              <w:left w:val="nil"/>
              <w:bottom w:val="nil"/>
              <w:right w:val="nil"/>
            </w:tcBorders>
            <w:shd w:val="clear" w:color="auto" w:fill="auto"/>
            <w:noWrap/>
            <w:vAlign w:val="bottom"/>
            <w:hideMark/>
          </w:tcPr>
          <w:p w14:paraId="4BA5D118"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w:t>
            </w:r>
          </w:p>
        </w:tc>
        <w:tc>
          <w:tcPr>
            <w:tcW w:w="960" w:type="dxa"/>
            <w:tcBorders>
              <w:top w:val="nil"/>
              <w:left w:val="nil"/>
              <w:bottom w:val="nil"/>
              <w:right w:val="nil"/>
            </w:tcBorders>
            <w:shd w:val="clear" w:color="auto" w:fill="auto"/>
            <w:noWrap/>
            <w:vAlign w:val="bottom"/>
            <w:hideMark/>
          </w:tcPr>
          <w:p w14:paraId="3353750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23BD4D89"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47</w:t>
            </w:r>
          </w:p>
        </w:tc>
        <w:tc>
          <w:tcPr>
            <w:tcW w:w="927" w:type="dxa"/>
            <w:tcBorders>
              <w:top w:val="nil"/>
              <w:left w:val="nil"/>
              <w:bottom w:val="nil"/>
              <w:right w:val="nil"/>
            </w:tcBorders>
          </w:tcPr>
          <w:p w14:paraId="305438E4"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2A175E8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18.3</w:t>
            </w:r>
          </w:p>
        </w:tc>
        <w:tc>
          <w:tcPr>
            <w:tcW w:w="1195" w:type="dxa"/>
            <w:tcBorders>
              <w:top w:val="nil"/>
              <w:left w:val="nil"/>
              <w:bottom w:val="nil"/>
              <w:right w:val="nil"/>
            </w:tcBorders>
            <w:shd w:val="clear" w:color="auto" w:fill="auto"/>
            <w:noWrap/>
            <w:vAlign w:val="bottom"/>
            <w:hideMark/>
          </w:tcPr>
          <w:p w14:paraId="5D92BA8F"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610BE56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1.33</w:t>
            </w:r>
          </w:p>
        </w:tc>
        <w:tc>
          <w:tcPr>
            <w:tcW w:w="1616" w:type="dxa"/>
            <w:tcBorders>
              <w:top w:val="nil"/>
              <w:left w:val="nil"/>
              <w:bottom w:val="nil"/>
              <w:right w:val="nil"/>
            </w:tcBorders>
            <w:shd w:val="clear" w:color="auto" w:fill="auto"/>
            <w:noWrap/>
            <w:vAlign w:val="bottom"/>
            <w:hideMark/>
          </w:tcPr>
          <w:p w14:paraId="206C780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15.52</w:t>
            </w:r>
          </w:p>
        </w:tc>
      </w:tr>
      <w:tr w:rsidR="00595B28" w:rsidRPr="00617E58" w14:paraId="323739FC" w14:textId="77777777" w:rsidTr="00C53660">
        <w:trPr>
          <w:trHeight w:val="290"/>
        </w:trPr>
        <w:tc>
          <w:tcPr>
            <w:tcW w:w="960" w:type="dxa"/>
            <w:tcBorders>
              <w:top w:val="nil"/>
              <w:left w:val="nil"/>
              <w:bottom w:val="nil"/>
              <w:right w:val="nil"/>
            </w:tcBorders>
            <w:shd w:val="clear" w:color="auto" w:fill="auto"/>
            <w:noWrap/>
            <w:vAlign w:val="bottom"/>
            <w:hideMark/>
          </w:tcPr>
          <w:p w14:paraId="7640DBF9"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580</w:t>
            </w:r>
          </w:p>
        </w:tc>
        <w:tc>
          <w:tcPr>
            <w:tcW w:w="960" w:type="dxa"/>
            <w:tcBorders>
              <w:top w:val="nil"/>
              <w:left w:val="nil"/>
              <w:bottom w:val="nil"/>
              <w:right w:val="nil"/>
            </w:tcBorders>
            <w:shd w:val="clear" w:color="auto" w:fill="auto"/>
            <w:noWrap/>
            <w:vAlign w:val="bottom"/>
            <w:hideMark/>
          </w:tcPr>
          <w:p w14:paraId="3143C8E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w:t>
            </w:r>
          </w:p>
        </w:tc>
        <w:tc>
          <w:tcPr>
            <w:tcW w:w="960" w:type="dxa"/>
            <w:tcBorders>
              <w:top w:val="nil"/>
              <w:left w:val="nil"/>
              <w:bottom w:val="nil"/>
              <w:right w:val="nil"/>
            </w:tcBorders>
            <w:shd w:val="clear" w:color="auto" w:fill="auto"/>
            <w:noWrap/>
            <w:vAlign w:val="bottom"/>
            <w:hideMark/>
          </w:tcPr>
          <w:p w14:paraId="107E4F7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58BB0EAC"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32</w:t>
            </w:r>
          </w:p>
        </w:tc>
        <w:tc>
          <w:tcPr>
            <w:tcW w:w="927" w:type="dxa"/>
            <w:tcBorders>
              <w:top w:val="nil"/>
              <w:left w:val="nil"/>
              <w:bottom w:val="nil"/>
              <w:right w:val="nil"/>
            </w:tcBorders>
          </w:tcPr>
          <w:p w14:paraId="1B2ECE2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5</w:t>
            </w:r>
          </w:p>
        </w:tc>
        <w:tc>
          <w:tcPr>
            <w:tcW w:w="960" w:type="dxa"/>
            <w:tcBorders>
              <w:top w:val="nil"/>
              <w:left w:val="nil"/>
              <w:bottom w:val="nil"/>
              <w:right w:val="nil"/>
            </w:tcBorders>
            <w:shd w:val="clear" w:color="auto" w:fill="auto"/>
            <w:noWrap/>
            <w:vAlign w:val="bottom"/>
            <w:hideMark/>
          </w:tcPr>
          <w:p w14:paraId="6DA776B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19.5</w:t>
            </w:r>
          </w:p>
        </w:tc>
        <w:tc>
          <w:tcPr>
            <w:tcW w:w="1195" w:type="dxa"/>
            <w:tcBorders>
              <w:top w:val="nil"/>
              <w:left w:val="nil"/>
              <w:bottom w:val="nil"/>
              <w:right w:val="nil"/>
            </w:tcBorders>
            <w:shd w:val="clear" w:color="auto" w:fill="auto"/>
            <w:noWrap/>
            <w:vAlign w:val="bottom"/>
            <w:hideMark/>
          </w:tcPr>
          <w:p w14:paraId="4C81844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1FBC43C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1.22</w:t>
            </w:r>
          </w:p>
        </w:tc>
        <w:tc>
          <w:tcPr>
            <w:tcW w:w="1616" w:type="dxa"/>
            <w:tcBorders>
              <w:top w:val="nil"/>
              <w:left w:val="nil"/>
              <w:bottom w:val="nil"/>
              <w:right w:val="nil"/>
            </w:tcBorders>
            <w:shd w:val="clear" w:color="auto" w:fill="auto"/>
            <w:noWrap/>
            <w:vAlign w:val="bottom"/>
            <w:hideMark/>
          </w:tcPr>
          <w:p w14:paraId="1480F4AC"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15.41</w:t>
            </w:r>
          </w:p>
        </w:tc>
      </w:tr>
      <w:tr w:rsidR="00595B28" w:rsidRPr="00617E58" w14:paraId="782F21AD" w14:textId="77777777" w:rsidTr="00C53660">
        <w:trPr>
          <w:trHeight w:val="290"/>
        </w:trPr>
        <w:tc>
          <w:tcPr>
            <w:tcW w:w="960" w:type="dxa"/>
            <w:tcBorders>
              <w:top w:val="nil"/>
              <w:left w:val="nil"/>
              <w:bottom w:val="nil"/>
              <w:right w:val="nil"/>
            </w:tcBorders>
            <w:shd w:val="clear" w:color="auto" w:fill="auto"/>
            <w:noWrap/>
            <w:vAlign w:val="bottom"/>
            <w:hideMark/>
          </w:tcPr>
          <w:p w14:paraId="0BB847A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781</w:t>
            </w:r>
          </w:p>
        </w:tc>
        <w:tc>
          <w:tcPr>
            <w:tcW w:w="960" w:type="dxa"/>
            <w:tcBorders>
              <w:top w:val="nil"/>
              <w:left w:val="nil"/>
              <w:bottom w:val="nil"/>
              <w:right w:val="nil"/>
            </w:tcBorders>
            <w:shd w:val="clear" w:color="auto" w:fill="auto"/>
            <w:noWrap/>
            <w:vAlign w:val="bottom"/>
            <w:hideMark/>
          </w:tcPr>
          <w:p w14:paraId="37A2642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4</w:t>
            </w:r>
          </w:p>
        </w:tc>
        <w:tc>
          <w:tcPr>
            <w:tcW w:w="960" w:type="dxa"/>
            <w:tcBorders>
              <w:top w:val="nil"/>
              <w:left w:val="nil"/>
              <w:bottom w:val="nil"/>
              <w:right w:val="nil"/>
            </w:tcBorders>
            <w:shd w:val="clear" w:color="auto" w:fill="auto"/>
            <w:noWrap/>
            <w:vAlign w:val="bottom"/>
            <w:hideMark/>
          </w:tcPr>
          <w:p w14:paraId="6BE82D3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451C628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25</w:t>
            </w:r>
          </w:p>
        </w:tc>
        <w:tc>
          <w:tcPr>
            <w:tcW w:w="927" w:type="dxa"/>
            <w:tcBorders>
              <w:top w:val="nil"/>
              <w:left w:val="nil"/>
              <w:bottom w:val="nil"/>
              <w:right w:val="nil"/>
            </w:tcBorders>
          </w:tcPr>
          <w:p w14:paraId="6CFD18D4"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44AE6EE8"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19.1</w:t>
            </w:r>
          </w:p>
        </w:tc>
        <w:tc>
          <w:tcPr>
            <w:tcW w:w="1195" w:type="dxa"/>
            <w:tcBorders>
              <w:top w:val="nil"/>
              <w:left w:val="nil"/>
              <w:bottom w:val="nil"/>
              <w:right w:val="nil"/>
            </w:tcBorders>
            <w:shd w:val="clear" w:color="auto" w:fill="auto"/>
            <w:noWrap/>
            <w:vAlign w:val="bottom"/>
            <w:hideMark/>
          </w:tcPr>
          <w:p w14:paraId="72E197B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538634B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1.19</w:t>
            </w:r>
          </w:p>
        </w:tc>
        <w:tc>
          <w:tcPr>
            <w:tcW w:w="1616" w:type="dxa"/>
            <w:tcBorders>
              <w:top w:val="nil"/>
              <w:left w:val="nil"/>
              <w:bottom w:val="nil"/>
              <w:right w:val="nil"/>
            </w:tcBorders>
            <w:shd w:val="clear" w:color="auto" w:fill="auto"/>
            <w:noWrap/>
            <w:vAlign w:val="bottom"/>
            <w:hideMark/>
          </w:tcPr>
          <w:p w14:paraId="5EA1971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15.38</w:t>
            </w:r>
          </w:p>
        </w:tc>
      </w:tr>
      <w:tr w:rsidR="00595B28" w:rsidRPr="00617E58" w14:paraId="4963FFD2" w14:textId="77777777" w:rsidTr="00C53660">
        <w:trPr>
          <w:trHeight w:val="290"/>
        </w:trPr>
        <w:tc>
          <w:tcPr>
            <w:tcW w:w="960" w:type="dxa"/>
            <w:tcBorders>
              <w:top w:val="nil"/>
              <w:left w:val="nil"/>
              <w:bottom w:val="nil"/>
              <w:right w:val="nil"/>
            </w:tcBorders>
            <w:shd w:val="clear" w:color="auto" w:fill="auto"/>
            <w:noWrap/>
            <w:vAlign w:val="bottom"/>
            <w:hideMark/>
          </w:tcPr>
          <w:p w14:paraId="432BEA8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305</w:t>
            </w:r>
          </w:p>
        </w:tc>
        <w:tc>
          <w:tcPr>
            <w:tcW w:w="960" w:type="dxa"/>
            <w:tcBorders>
              <w:top w:val="nil"/>
              <w:left w:val="nil"/>
              <w:bottom w:val="nil"/>
              <w:right w:val="nil"/>
            </w:tcBorders>
            <w:shd w:val="clear" w:color="auto" w:fill="auto"/>
            <w:noWrap/>
            <w:vAlign w:val="bottom"/>
            <w:hideMark/>
          </w:tcPr>
          <w:p w14:paraId="06D005B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w:t>
            </w:r>
          </w:p>
        </w:tc>
        <w:tc>
          <w:tcPr>
            <w:tcW w:w="960" w:type="dxa"/>
            <w:tcBorders>
              <w:top w:val="nil"/>
              <w:left w:val="nil"/>
              <w:bottom w:val="nil"/>
              <w:right w:val="nil"/>
            </w:tcBorders>
            <w:shd w:val="clear" w:color="auto" w:fill="auto"/>
            <w:noWrap/>
            <w:vAlign w:val="bottom"/>
            <w:hideMark/>
          </w:tcPr>
          <w:p w14:paraId="7577454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7BAA40F5"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10</w:t>
            </w:r>
          </w:p>
        </w:tc>
        <w:tc>
          <w:tcPr>
            <w:tcW w:w="927" w:type="dxa"/>
            <w:tcBorders>
              <w:top w:val="nil"/>
              <w:left w:val="nil"/>
              <w:bottom w:val="nil"/>
              <w:right w:val="nil"/>
            </w:tcBorders>
          </w:tcPr>
          <w:p w14:paraId="4D8AFAC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5</w:t>
            </w:r>
          </w:p>
        </w:tc>
        <w:tc>
          <w:tcPr>
            <w:tcW w:w="960" w:type="dxa"/>
            <w:tcBorders>
              <w:top w:val="nil"/>
              <w:left w:val="nil"/>
              <w:bottom w:val="nil"/>
              <w:right w:val="nil"/>
            </w:tcBorders>
            <w:shd w:val="clear" w:color="auto" w:fill="auto"/>
            <w:noWrap/>
            <w:vAlign w:val="bottom"/>
            <w:hideMark/>
          </w:tcPr>
          <w:p w14:paraId="67C477C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18.1</w:t>
            </w:r>
          </w:p>
        </w:tc>
        <w:tc>
          <w:tcPr>
            <w:tcW w:w="1195" w:type="dxa"/>
            <w:tcBorders>
              <w:top w:val="nil"/>
              <w:left w:val="nil"/>
              <w:bottom w:val="nil"/>
              <w:right w:val="nil"/>
            </w:tcBorders>
            <w:shd w:val="clear" w:color="auto" w:fill="auto"/>
            <w:noWrap/>
            <w:vAlign w:val="bottom"/>
            <w:hideMark/>
          </w:tcPr>
          <w:p w14:paraId="7734811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3449EB4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1.18</w:t>
            </w:r>
          </w:p>
        </w:tc>
        <w:tc>
          <w:tcPr>
            <w:tcW w:w="1616" w:type="dxa"/>
            <w:tcBorders>
              <w:top w:val="nil"/>
              <w:left w:val="nil"/>
              <w:bottom w:val="nil"/>
              <w:right w:val="nil"/>
            </w:tcBorders>
            <w:shd w:val="clear" w:color="auto" w:fill="auto"/>
            <w:noWrap/>
            <w:vAlign w:val="bottom"/>
            <w:hideMark/>
          </w:tcPr>
          <w:p w14:paraId="12D325F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15.37</w:t>
            </w:r>
          </w:p>
        </w:tc>
      </w:tr>
      <w:tr w:rsidR="00595B28" w:rsidRPr="00617E58" w14:paraId="48DE88A2" w14:textId="77777777" w:rsidTr="00C53660">
        <w:trPr>
          <w:trHeight w:val="290"/>
        </w:trPr>
        <w:tc>
          <w:tcPr>
            <w:tcW w:w="960" w:type="dxa"/>
            <w:tcBorders>
              <w:top w:val="nil"/>
              <w:left w:val="nil"/>
              <w:bottom w:val="nil"/>
              <w:right w:val="nil"/>
            </w:tcBorders>
            <w:shd w:val="clear" w:color="auto" w:fill="auto"/>
            <w:noWrap/>
            <w:vAlign w:val="bottom"/>
            <w:hideMark/>
          </w:tcPr>
          <w:p w14:paraId="1C59F0A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685</w:t>
            </w:r>
          </w:p>
        </w:tc>
        <w:tc>
          <w:tcPr>
            <w:tcW w:w="960" w:type="dxa"/>
            <w:tcBorders>
              <w:top w:val="nil"/>
              <w:left w:val="nil"/>
              <w:bottom w:val="nil"/>
              <w:right w:val="nil"/>
            </w:tcBorders>
            <w:shd w:val="clear" w:color="auto" w:fill="auto"/>
            <w:noWrap/>
            <w:vAlign w:val="bottom"/>
            <w:hideMark/>
          </w:tcPr>
          <w:p w14:paraId="41714C6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w:t>
            </w:r>
          </w:p>
        </w:tc>
        <w:tc>
          <w:tcPr>
            <w:tcW w:w="960" w:type="dxa"/>
            <w:tcBorders>
              <w:top w:val="nil"/>
              <w:left w:val="nil"/>
              <w:bottom w:val="nil"/>
              <w:right w:val="nil"/>
            </w:tcBorders>
            <w:shd w:val="clear" w:color="auto" w:fill="auto"/>
            <w:noWrap/>
            <w:vAlign w:val="bottom"/>
            <w:hideMark/>
          </w:tcPr>
          <w:p w14:paraId="328D8F58"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7BC1011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23</w:t>
            </w:r>
          </w:p>
        </w:tc>
        <w:tc>
          <w:tcPr>
            <w:tcW w:w="927" w:type="dxa"/>
            <w:tcBorders>
              <w:top w:val="nil"/>
              <w:left w:val="nil"/>
              <w:bottom w:val="nil"/>
              <w:right w:val="nil"/>
            </w:tcBorders>
          </w:tcPr>
          <w:p w14:paraId="36533B8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5</w:t>
            </w:r>
          </w:p>
        </w:tc>
        <w:tc>
          <w:tcPr>
            <w:tcW w:w="960" w:type="dxa"/>
            <w:tcBorders>
              <w:top w:val="nil"/>
              <w:left w:val="nil"/>
              <w:bottom w:val="nil"/>
              <w:right w:val="nil"/>
            </w:tcBorders>
            <w:shd w:val="clear" w:color="auto" w:fill="auto"/>
            <w:noWrap/>
            <w:vAlign w:val="bottom"/>
            <w:hideMark/>
          </w:tcPr>
          <w:p w14:paraId="321E723F"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16.7</w:t>
            </w:r>
          </w:p>
        </w:tc>
        <w:tc>
          <w:tcPr>
            <w:tcW w:w="1195" w:type="dxa"/>
            <w:tcBorders>
              <w:top w:val="nil"/>
              <w:left w:val="nil"/>
              <w:bottom w:val="nil"/>
              <w:right w:val="nil"/>
            </w:tcBorders>
            <w:shd w:val="clear" w:color="auto" w:fill="auto"/>
            <w:noWrap/>
            <w:vAlign w:val="bottom"/>
            <w:hideMark/>
          </w:tcPr>
          <w:p w14:paraId="55119F1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20105A9F"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1.18</w:t>
            </w:r>
          </w:p>
        </w:tc>
        <w:tc>
          <w:tcPr>
            <w:tcW w:w="1616" w:type="dxa"/>
            <w:tcBorders>
              <w:top w:val="nil"/>
              <w:left w:val="nil"/>
              <w:bottom w:val="nil"/>
              <w:right w:val="nil"/>
            </w:tcBorders>
            <w:shd w:val="clear" w:color="auto" w:fill="auto"/>
            <w:noWrap/>
            <w:vAlign w:val="bottom"/>
            <w:hideMark/>
          </w:tcPr>
          <w:p w14:paraId="2E713A8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15.36</w:t>
            </w:r>
          </w:p>
        </w:tc>
      </w:tr>
      <w:tr w:rsidR="00595B28" w:rsidRPr="00617E58" w14:paraId="4EA476B6" w14:textId="77777777" w:rsidTr="00C53660">
        <w:trPr>
          <w:trHeight w:val="290"/>
        </w:trPr>
        <w:tc>
          <w:tcPr>
            <w:tcW w:w="960" w:type="dxa"/>
            <w:tcBorders>
              <w:top w:val="nil"/>
              <w:left w:val="nil"/>
              <w:bottom w:val="nil"/>
              <w:right w:val="nil"/>
            </w:tcBorders>
            <w:shd w:val="clear" w:color="auto" w:fill="auto"/>
            <w:noWrap/>
            <w:vAlign w:val="bottom"/>
            <w:hideMark/>
          </w:tcPr>
          <w:p w14:paraId="1C2C8EE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810</w:t>
            </w:r>
          </w:p>
        </w:tc>
        <w:tc>
          <w:tcPr>
            <w:tcW w:w="960" w:type="dxa"/>
            <w:tcBorders>
              <w:top w:val="nil"/>
              <w:left w:val="nil"/>
              <w:bottom w:val="nil"/>
              <w:right w:val="nil"/>
            </w:tcBorders>
            <w:shd w:val="clear" w:color="auto" w:fill="auto"/>
            <w:noWrap/>
            <w:vAlign w:val="bottom"/>
            <w:hideMark/>
          </w:tcPr>
          <w:p w14:paraId="7473553C"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4</w:t>
            </w:r>
          </w:p>
        </w:tc>
        <w:tc>
          <w:tcPr>
            <w:tcW w:w="960" w:type="dxa"/>
            <w:tcBorders>
              <w:top w:val="nil"/>
              <w:left w:val="nil"/>
              <w:bottom w:val="nil"/>
              <w:right w:val="nil"/>
            </w:tcBorders>
            <w:shd w:val="clear" w:color="auto" w:fill="auto"/>
            <w:noWrap/>
            <w:vAlign w:val="bottom"/>
            <w:hideMark/>
          </w:tcPr>
          <w:p w14:paraId="0799E1C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35772FE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w:t>
            </w:r>
          </w:p>
        </w:tc>
        <w:tc>
          <w:tcPr>
            <w:tcW w:w="927" w:type="dxa"/>
            <w:tcBorders>
              <w:top w:val="nil"/>
              <w:left w:val="nil"/>
              <w:bottom w:val="nil"/>
              <w:right w:val="nil"/>
            </w:tcBorders>
          </w:tcPr>
          <w:p w14:paraId="3874F1D4"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5</w:t>
            </w:r>
          </w:p>
        </w:tc>
        <w:tc>
          <w:tcPr>
            <w:tcW w:w="960" w:type="dxa"/>
            <w:tcBorders>
              <w:top w:val="nil"/>
              <w:left w:val="nil"/>
              <w:bottom w:val="nil"/>
              <w:right w:val="nil"/>
            </w:tcBorders>
            <w:shd w:val="clear" w:color="auto" w:fill="auto"/>
            <w:noWrap/>
            <w:vAlign w:val="bottom"/>
            <w:hideMark/>
          </w:tcPr>
          <w:p w14:paraId="796E2E19"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18.5</w:t>
            </w:r>
          </w:p>
        </w:tc>
        <w:tc>
          <w:tcPr>
            <w:tcW w:w="1195" w:type="dxa"/>
            <w:tcBorders>
              <w:top w:val="nil"/>
              <w:left w:val="nil"/>
              <w:bottom w:val="nil"/>
              <w:right w:val="nil"/>
            </w:tcBorders>
            <w:shd w:val="clear" w:color="auto" w:fill="auto"/>
            <w:noWrap/>
            <w:vAlign w:val="bottom"/>
            <w:hideMark/>
          </w:tcPr>
          <w:p w14:paraId="12EB7E5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6F5B138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1.12</w:t>
            </w:r>
          </w:p>
        </w:tc>
        <w:tc>
          <w:tcPr>
            <w:tcW w:w="1616" w:type="dxa"/>
            <w:tcBorders>
              <w:top w:val="nil"/>
              <w:left w:val="nil"/>
              <w:bottom w:val="nil"/>
              <w:right w:val="nil"/>
            </w:tcBorders>
            <w:shd w:val="clear" w:color="auto" w:fill="auto"/>
            <w:noWrap/>
            <w:vAlign w:val="bottom"/>
            <w:hideMark/>
          </w:tcPr>
          <w:p w14:paraId="140994F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15.31</w:t>
            </w:r>
          </w:p>
        </w:tc>
      </w:tr>
      <w:tr w:rsidR="00595B28" w:rsidRPr="00617E58" w14:paraId="26BDF4F2" w14:textId="77777777" w:rsidTr="00C53660">
        <w:trPr>
          <w:trHeight w:val="290"/>
        </w:trPr>
        <w:tc>
          <w:tcPr>
            <w:tcW w:w="960" w:type="dxa"/>
            <w:tcBorders>
              <w:top w:val="nil"/>
              <w:left w:val="nil"/>
              <w:bottom w:val="nil"/>
              <w:right w:val="nil"/>
            </w:tcBorders>
            <w:shd w:val="clear" w:color="auto" w:fill="auto"/>
            <w:noWrap/>
            <w:vAlign w:val="bottom"/>
            <w:hideMark/>
          </w:tcPr>
          <w:p w14:paraId="166AF9B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235</w:t>
            </w:r>
          </w:p>
        </w:tc>
        <w:tc>
          <w:tcPr>
            <w:tcW w:w="960" w:type="dxa"/>
            <w:tcBorders>
              <w:top w:val="nil"/>
              <w:left w:val="nil"/>
              <w:bottom w:val="nil"/>
              <w:right w:val="nil"/>
            </w:tcBorders>
            <w:shd w:val="clear" w:color="auto" w:fill="auto"/>
            <w:noWrap/>
            <w:vAlign w:val="bottom"/>
            <w:hideMark/>
          </w:tcPr>
          <w:p w14:paraId="20F9990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22713F79"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6D9CBDD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8</w:t>
            </w:r>
          </w:p>
        </w:tc>
        <w:tc>
          <w:tcPr>
            <w:tcW w:w="927" w:type="dxa"/>
            <w:tcBorders>
              <w:top w:val="nil"/>
              <w:left w:val="nil"/>
              <w:bottom w:val="nil"/>
              <w:right w:val="nil"/>
            </w:tcBorders>
          </w:tcPr>
          <w:p w14:paraId="312B42B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5</w:t>
            </w:r>
          </w:p>
        </w:tc>
        <w:tc>
          <w:tcPr>
            <w:tcW w:w="960" w:type="dxa"/>
            <w:tcBorders>
              <w:top w:val="nil"/>
              <w:left w:val="nil"/>
              <w:bottom w:val="nil"/>
              <w:right w:val="nil"/>
            </w:tcBorders>
            <w:shd w:val="clear" w:color="auto" w:fill="auto"/>
            <w:noWrap/>
            <w:vAlign w:val="bottom"/>
            <w:hideMark/>
          </w:tcPr>
          <w:p w14:paraId="63AA174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17.7</w:t>
            </w:r>
          </w:p>
        </w:tc>
        <w:tc>
          <w:tcPr>
            <w:tcW w:w="1195" w:type="dxa"/>
            <w:tcBorders>
              <w:top w:val="nil"/>
              <w:left w:val="nil"/>
              <w:bottom w:val="nil"/>
              <w:right w:val="nil"/>
            </w:tcBorders>
            <w:shd w:val="clear" w:color="auto" w:fill="auto"/>
            <w:noWrap/>
            <w:vAlign w:val="bottom"/>
            <w:hideMark/>
          </w:tcPr>
          <w:p w14:paraId="0F4CDC1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12A4F0AC"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1.09</w:t>
            </w:r>
          </w:p>
        </w:tc>
        <w:tc>
          <w:tcPr>
            <w:tcW w:w="1616" w:type="dxa"/>
            <w:tcBorders>
              <w:top w:val="nil"/>
              <w:left w:val="nil"/>
              <w:bottom w:val="nil"/>
              <w:right w:val="nil"/>
            </w:tcBorders>
            <w:shd w:val="clear" w:color="auto" w:fill="auto"/>
            <w:noWrap/>
            <w:vAlign w:val="bottom"/>
            <w:hideMark/>
          </w:tcPr>
          <w:p w14:paraId="5CB1A96F"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15.27</w:t>
            </w:r>
          </w:p>
        </w:tc>
      </w:tr>
      <w:tr w:rsidR="00595B28" w:rsidRPr="00617E58" w14:paraId="21234CD6" w14:textId="77777777" w:rsidTr="00C53660">
        <w:trPr>
          <w:trHeight w:val="290"/>
        </w:trPr>
        <w:tc>
          <w:tcPr>
            <w:tcW w:w="960" w:type="dxa"/>
            <w:tcBorders>
              <w:top w:val="nil"/>
              <w:left w:val="nil"/>
              <w:bottom w:val="nil"/>
              <w:right w:val="nil"/>
            </w:tcBorders>
            <w:shd w:val="clear" w:color="auto" w:fill="auto"/>
            <w:noWrap/>
            <w:vAlign w:val="bottom"/>
            <w:hideMark/>
          </w:tcPr>
          <w:p w14:paraId="606AB7C9"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501</w:t>
            </w:r>
          </w:p>
        </w:tc>
        <w:tc>
          <w:tcPr>
            <w:tcW w:w="960" w:type="dxa"/>
            <w:tcBorders>
              <w:top w:val="nil"/>
              <w:left w:val="nil"/>
              <w:bottom w:val="nil"/>
              <w:right w:val="nil"/>
            </w:tcBorders>
            <w:shd w:val="clear" w:color="auto" w:fill="auto"/>
            <w:noWrap/>
            <w:vAlign w:val="bottom"/>
            <w:hideMark/>
          </w:tcPr>
          <w:p w14:paraId="79198BF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w:t>
            </w:r>
          </w:p>
        </w:tc>
        <w:tc>
          <w:tcPr>
            <w:tcW w:w="960" w:type="dxa"/>
            <w:tcBorders>
              <w:top w:val="nil"/>
              <w:left w:val="nil"/>
              <w:bottom w:val="nil"/>
              <w:right w:val="nil"/>
            </w:tcBorders>
            <w:shd w:val="clear" w:color="auto" w:fill="auto"/>
            <w:noWrap/>
            <w:vAlign w:val="bottom"/>
            <w:hideMark/>
          </w:tcPr>
          <w:p w14:paraId="641C26F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270F216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29</w:t>
            </w:r>
          </w:p>
        </w:tc>
        <w:tc>
          <w:tcPr>
            <w:tcW w:w="927" w:type="dxa"/>
            <w:tcBorders>
              <w:top w:val="nil"/>
              <w:left w:val="nil"/>
              <w:bottom w:val="nil"/>
              <w:right w:val="nil"/>
            </w:tcBorders>
          </w:tcPr>
          <w:p w14:paraId="0A814031"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1B884E2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17.8</w:t>
            </w:r>
          </w:p>
        </w:tc>
        <w:tc>
          <w:tcPr>
            <w:tcW w:w="1195" w:type="dxa"/>
            <w:tcBorders>
              <w:top w:val="nil"/>
              <w:left w:val="nil"/>
              <w:bottom w:val="nil"/>
              <w:right w:val="nil"/>
            </w:tcBorders>
            <w:shd w:val="clear" w:color="auto" w:fill="auto"/>
            <w:noWrap/>
            <w:vAlign w:val="bottom"/>
            <w:hideMark/>
          </w:tcPr>
          <w:p w14:paraId="5729EF8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7ED7CA7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1.02</w:t>
            </w:r>
          </w:p>
        </w:tc>
        <w:tc>
          <w:tcPr>
            <w:tcW w:w="1616" w:type="dxa"/>
            <w:tcBorders>
              <w:top w:val="nil"/>
              <w:left w:val="nil"/>
              <w:bottom w:val="nil"/>
              <w:right w:val="nil"/>
            </w:tcBorders>
            <w:shd w:val="clear" w:color="auto" w:fill="auto"/>
            <w:noWrap/>
            <w:vAlign w:val="bottom"/>
            <w:hideMark/>
          </w:tcPr>
          <w:p w14:paraId="377F13B1"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15.21</w:t>
            </w:r>
          </w:p>
        </w:tc>
      </w:tr>
      <w:tr w:rsidR="00595B28" w:rsidRPr="00617E58" w14:paraId="108D6146" w14:textId="77777777" w:rsidTr="00C53660">
        <w:trPr>
          <w:trHeight w:val="290"/>
        </w:trPr>
        <w:tc>
          <w:tcPr>
            <w:tcW w:w="960" w:type="dxa"/>
            <w:tcBorders>
              <w:top w:val="nil"/>
              <w:left w:val="nil"/>
              <w:bottom w:val="nil"/>
              <w:right w:val="nil"/>
            </w:tcBorders>
            <w:shd w:val="clear" w:color="auto" w:fill="auto"/>
            <w:noWrap/>
            <w:vAlign w:val="bottom"/>
            <w:hideMark/>
          </w:tcPr>
          <w:p w14:paraId="624777E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127</w:t>
            </w:r>
          </w:p>
        </w:tc>
        <w:tc>
          <w:tcPr>
            <w:tcW w:w="960" w:type="dxa"/>
            <w:tcBorders>
              <w:top w:val="nil"/>
              <w:left w:val="nil"/>
              <w:bottom w:val="nil"/>
              <w:right w:val="nil"/>
            </w:tcBorders>
            <w:shd w:val="clear" w:color="auto" w:fill="auto"/>
            <w:noWrap/>
            <w:vAlign w:val="bottom"/>
            <w:hideMark/>
          </w:tcPr>
          <w:p w14:paraId="6AD06BD4"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58C58EB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2E00CF2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43</w:t>
            </w:r>
          </w:p>
        </w:tc>
        <w:tc>
          <w:tcPr>
            <w:tcW w:w="927" w:type="dxa"/>
            <w:tcBorders>
              <w:top w:val="nil"/>
              <w:left w:val="nil"/>
              <w:bottom w:val="nil"/>
              <w:right w:val="nil"/>
            </w:tcBorders>
          </w:tcPr>
          <w:p w14:paraId="70171E38"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2</w:t>
            </w:r>
          </w:p>
        </w:tc>
        <w:tc>
          <w:tcPr>
            <w:tcW w:w="960" w:type="dxa"/>
            <w:tcBorders>
              <w:top w:val="nil"/>
              <w:left w:val="nil"/>
              <w:bottom w:val="nil"/>
              <w:right w:val="nil"/>
            </w:tcBorders>
            <w:shd w:val="clear" w:color="auto" w:fill="auto"/>
            <w:noWrap/>
            <w:vAlign w:val="bottom"/>
            <w:hideMark/>
          </w:tcPr>
          <w:p w14:paraId="41EF468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18.8</w:t>
            </w:r>
          </w:p>
        </w:tc>
        <w:tc>
          <w:tcPr>
            <w:tcW w:w="1195" w:type="dxa"/>
            <w:tcBorders>
              <w:top w:val="nil"/>
              <w:left w:val="nil"/>
              <w:bottom w:val="nil"/>
              <w:right w:val="nil"/>
            </w:tcBorders>
            <w:shd w:val="clear" w:color="auto" w:fill="auto"/>
            <w:noWrap/>
            <w:vAlign w:val="bottom"/>
            <w:hideMark/>
          </w:tcPr>
          <w:p w14:paraId="13707598"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5C5BFA9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0.98</w:t>
            </w:r>
          </w:p>
        </w:tc>
        <w:tc>
          <w:tcPr>
            <w:tcW w:w="1616" w:type="dxa"/>
            <w:tcBorders>
              <w:top w:val="nil"/>
              <w:left w:val="nil"/>
              <w:bottom w:val="nil"/>
              <w:right w:val="nil"/>
            </w:tcBorders>
            <w:shd w:val="clear" w:color="auto" w:fill="auto"/>
            <w:noWrap/>
            <w:vAlign w:val="bottom"/>
            <w:hideMark/>
          </w:tcPr>
          <w:p w14:paraId="4FA88F4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15.17</w:t>
            </w:r>
          </w:p>
        </w:tc>
      </w:tr>
      <w:tr w:rsidR="00595B28" w:rsidRPr="00617E58" w14:paraId="436E82E9" w14:textId="77777777" w:rsidTr="00C53660">
        <w:trPr>
          <w:trHeight w:val="290"/>
        </w:trPr>
        <w:tc>
          <w:tcPr>
            <w:tcW w:w="960" w:type="dxa"/>
            <w:tcBorders>
              <w:top w:val="nil"/>
              <w:left w:val="nil"/>
              <w:bottom w:val="nil"/>
              <w:right w:val="nil"/>
            </w:tcBorders>
            <w:shd w:val="clear" w:color="auto" w:fill="auto"/>
            <w:noWrap/>
            <w:vAlign w:val="bottom"/>
            <w:hideMark/>
          </w:tcPr>
          <w:p w14:paraId="1AD9830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485</w:t>
            </w:r>
          </w:p>
        </w:tc>
        <w:tc>
          <w:tcPr>
            <w:tcW w:w="960" w:type="dxa"/>
            <w:tcBorders>
              <w:top w:val="nil"/>
              <w:left w:val="nil"/>
              <w:bottom w:val="nil"/>
              <w:right w:val="nil"/>
            </w:tcBorders>
            <w:shd w:val="clear" w:color="auto" w:fill="auto"/>
            <w:noWrap/>
            <w:vAlign w:val="bottom"/>
            <w:hideMark/>
          </w:tcPr>
          <w:p w14:paraId="2584CA7C"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w:t>
            </w:r>
          </w:p>
        </w:tc>
        <w:tc>
          <w:tcPr>
            <w:tcW w:w="960" w:type="dxa"/>
            <w:tcBorders>
              <w:top w:val="nil"/>
              <w:left w:val="nil"/>
              <w:bottom w:val="nil"/>
              <w:right w:val="nil"/>
            </w:tcBorders>
            <w:shd w:val="clear" w:color="auto" w:fill="auto"/>
            <w:noWrap/>
            <w:vAlign w:val="bottom"/>
            <w:hideMark/>
          </w:tcPr>
          <w:p w14:paraId="7258C53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5291FA5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w:t>
            </w:r>
          </w:p>
        </w:tc>
        <w:tc>
          <w:tcPr>
            <w:tcW w:w="927" w:type="dxa"/>
            <w:tcBorders>
              <w:top w:val="nil"/>
              <w:left w:val="nil"/>
              <w:bottom w:val="nil"/>
              <w:right w:val="nil"/>
            </w:tcBorders>
          </w:tcPr>
          <w:p w14:paraId="453C9F5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5</w:t>
            </w:r>
          </w:p>
        </w:tc>
        <w:tc>
          <w:tcPr>
            <w:tcW w:w="960" w:type="dxa"/>
            <w:tcBorders>
              <w:top w:val="nil"/>
              <w:left w:val="nil"/>
              <w:bottom w:val="nil"/>
              <w:right w:val="nil"/>
            </w:tcBorders>
            <w:shd w:val="clear" w:color="auto" w:fill="auto"/>
            <w:noWrap/>
            <w:vAlign w:val="bottom"/>
            <w:hideMark/>
          </w:tcPr>
          <w:p w14:paraId="41B88825"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17</w:t>
            </w:r>
          </w:p>
        </w:tc>
        <w:tc>
          <w:tcPr>
            <w:tcW w:w="1195" w:type="dxa"/>
            <w:tcBorders>
              <w:top w:val="nil"/>
              <w:left w:val="nil"/>
              <w:bottom w:val="nil"/>
              <w:right w:val="nil"/>
            </w:tcBorders>
            <w:shd w:val="clear" w:color="auto" w:fill="auto"/>
            <w:noWrap/>
            <w:vAlign w:val="bottom"/>
            <w:hideMark/>
          </w:tcPr>
          <w:p w14:paraId="5F4BC33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788DE628"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0.98</w:t>
            </w:r>
          </w:p>
        </w:tc>
        <w:tc>
          <w:tcPr>
            <w:tcW w:w="1616" w:type="dxa"/>
            <w:tcBorders>
              <w:top w:val="nil"/>
              <w:left w:val="nil"/>
              <w:bottom w:val="nil"/>
              <w:right w:val="nil"/>
            </w:tcBorders>
            <w:shd w:val="clear" w:color="auto" w:fill="auto"/>
            <w:noWrap/>
            <w:vAlign w:val="bottom"/>
            <w:hideMark/>
          </w:tcPr>
          <w:p w14:paraId="76C3750E"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15.17</w:t>
            </w:r>
          </w:p>
        </w:tc>
      </w:tr>
      <w:tr w:rsidR="00595B28" w:rsidRPr="00617E58" w14:paraId="3ADAEECA" w14:textId="77777777" w:rsidTr="00C53660">
        <w:trPr>
          <w:trHeight w:val="290"/>
        </w:trPr>
        <w:tc>
          <w:tcPr>
            <w:tcW w:w="960" w:type="dxa"/>
            <w:tcBorders>
              <w:top w:val="nil"/>
              <w:left w:val="nil"/>
              <w:bottom w:val="nil"/>
              <w:right w:val="nil"/>
            </w:tcBorders>
            <w:shd w:val="clear" w:color="auto" w:fill="auto"/>
            <w:noWrap/>
            <w:vAlign w:val="bottom"/>
            <w:hideMark/>
          </w:tcPr>
          <w:p w14:paraId="01A102FC"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639</w:t>
            </w:r>
          </w:p>
        </w:tc>
        <w:tc>
          <w:tcPr>
            <w:tcW w:w="960" w:type="dxa"/>
            <w:tcBorders>
              <w:top w:val="nil"/>
              <w:left w:val="nil"/>
              <w:bottom w:val="nil"/>
              <w:right w:val="nil"/>
            </w:tcBorders>
            <w:shd w:val="clear" w:color="auto" w:fill="auto"/>
            <w:noWrap/>
            <w:vAlign w:val="bottom"/>
            <w:hideMark/>
          </w:tcPr>
          <w:p w14:paraId="18FC24F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w:t>
            </w:r>
          </w:p>
        </w:tc>
        <w:tc>
          <w:tcPr>
            <w:tcW w:w="960" w:type="dxa"/>
            <w:tcBorders>
              <w:top w:val="nil"/>
              <w:left w:val="nil"/>
              <w:bottom w:val="nil"/>
              <w:right w:val="nil"/>
            </w:tcBorders>
            <w:shd w:val="clear" w:color="auto" w:fill="auto"/>
            <w:noWrap/>
            <w:vAlign w:val="bottom"/>
            <w:hideMark/>
          </w:tcPr>
          <w:p w14:paraId="1C22B9A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7B39EBB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43</w:t>
            </w:r>
          </w:p>
        </w:tc>
        <w:tc>
          <w:tcPr>
            <w:tcW w:w="927" w:type="dxa"/>
            <w:tcBorders>
              <w:top w:val="nil"/>
              <w:left w:val="nil"/>
              <w:bottom w:val="nil"/>
              <w:right w:val="nil"/>
            </w:tcBorders>
          </w:tcPr>
          <w:p w14:paraId="7813AC38"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4</w:t>
            </w:r>
          </w:p>
        </w:tc>
        <w:tc>
          <w:tcPr>
            <w:tcW w:w="960" w:type="dxa"/>
            <w:tcBorders>
              <w:top w:val="nil"/>
              <w:left w:val="nil"/>
              <w:bottom w:val="nil"/>
              <w:right w:val="nil"/>
            </w:tcBorders>
            <w:shd w:val="clear" w:color="auto" w:fill="auto"/>
            <w:noWrap/>
            <w:vAlign w:val="bottom"/>
            <w:hideMark/>
          </w:tcPr>
          <w:p w14:paraId="25C2CA85"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18.4</w:t>
            </w:r>
          </w:p>
        </w:tc>
        <w:tc>
          <w:tcPr>
            <w:tcW w:w="1195" w:type="dxa"/>
            <w:tcBorders>
              <w:top w:val="nil"/>
              <w:left w:val="nil"/>
              <w:bottom w:val="nil"/>
              <w:right w:val="nil"/>
            </w:tcBorders>
            <w:shd w:val="clear" w:color="auto" w:fill="auto"/>
            <w:noWrap/>
            <w:vAlign w:val="bottom"/>
            <w:hideMark/>
          </w:tcPr>
          <w:p w14:paraId="3CE012A1"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7B377ACF"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0.99</w:t>
            </w:r>
          </w:p>
        </w:tc>
        <w:tc>
          <w:tcPr>
            <w:tcW w:w="1616" w:type="dxa"/>
            <w:tcBorders>
              <w:top w:val="nil"/>
              <w:left w:val="nil"/>
              <w:bottom w:val="nil"/>
              <w:right w:val="nil"/>
            </w:tcBorders>
            <w:shd w:val="clear" w:color="auto" w:fill="auto"/>
            <w:noWrap/>
            <w:vAlign w:val="bottom"/>
            <w:hideMark/>
          </w:tcPr>
          <w:p w14:paraId="1A6F4C9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15.17</w:t>
            </w:r>
          </w:p>
        </w:tc>
      </w:tr>
      <w:tr w:rsidR="00595B28" w:rsidRPr="00617E58" w14:paraId="2B7BA9B9" w14:textId="77777777" w:rsidTr="00C53660">
        <w:trPr>
          <w:trHeight w:val="290"/>
        </w:trPr>
        <w:tc>
          <w:tcPr>
            <w:tcW w:w="960" w:type="dxa"/>
            <w:tcBorders>
              <w:top w:val="nil"/>
              <w:left w:val="nil"/>
              <w:bottom w:val="nil"/>
              <w:right w:val="nil"/>
            </w:tcBorders>
            <w:shd w:val="clear" w:color="auto" w:fill="auto"/>
            <w:noWrap/>
            <w:vAlign w:val="bottom"/>
            <w:hideMark/>
          </w:tcPr>
          <w:p w14:paraId="7C07875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483</w:t>
            </w:r>
          </w:p>
        </w:tc>
        <w:tc>
          <w:tcPr>
            <w:tcW w:w="960" w:type="dxa"/>
            <w:tcBorders>
              <w:top w:val="nil"/>
              <w:left w:val="nil"/>
              <w:bottom w:val="nil"/>
              <w:right w:val="nil"/>
            </w:tcBorders>
            <w:shd w:val="clear" w:color="auto" w:fill="auto"/>
            <w:noWrap/>
            <w:vAlign w:val="bottom"/>
            <w:hideMark/>
          </w:tcPr>
          <w:p w14:paraId="47E0B54E"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w:t>
            </w:r>
          </w:p>
        </w:tc>
        <w:tc>
          <w:tcPr>
            <w:tcW w:w="960" w:type="dxa"/>
            <w:tcBorders>
              <w:top w:val="nil"/>
              <w:left w:val="nil"/>
              <w:bottom w:val="nil"/>
              <w:right w:val="nil"/>
            </w:tcBorders>
            <w:shd w:val="clear" w:color="auto" w:fill="auto"/>
            <w:noWrap/>
            <w:vAlign w:val="bottom"/>
            <w:hideMark/>
          </w:tcPr>
          <w:p w14:paraId="129845EF"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76BF981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w:t>
            </w:r>
          </w:p>
        </w:tc>
        <w:tc>
          <w:tcPr>
            <w:tcW w:w="927" w:type="dxa"/>
            <w:tcBorders>
              <w:top w:val="nil"/>
              <w:left w:val="nil"/>
              <w:bottom w:val="nil"/>
              <w:right w:val="nil"/>
            </w:tcBorders>
          </w:tcPr>
          <w:p w14:paraId="2F39D7DC"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3</w:t>
            </w:r>
          </w:p>
        </w:tc>
        <w:tc>
          <w:tcPr>
            <w:tcW w:w="960" w:type="dxa"/>
            <w:tcBorders>
              <w:top w:val="nil"/>
              <w:left w:val="nil"/>
              <w:bottom w:val="nil"/>
              <w:right w:val="nil"/>
            </w:tcBorders>
            <w:shd w:val="clear" w:color="auto" w:fill="auto"/>
            <w:noWrap/>
            <w:vAlign w:val="bottom"/>
            <w:hideMark/>
          </w:tcPr>
          <w:p w14:paraId="591AED5C"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16.8</w:t>
            </w:r>
          </w:p>
        </w:tc>
        <w:tc>
          <w:tcPr>
            <w:tcW w:w="1195" w:type="dxa"/>
            <w:tcBorders>
              <w:top w:val="nil"/>
              <w:left w:val="nil"/>
              <w:bottom w:val="nil"/>
              <w:right w:val="nil"/>
            </w:tcBorders>
            <w:shd w:val="clear" w:color="auto" w:fill="auto"/>
            <w:noWrap/>
            <w:vAlign w:val="bottom"/>
            <w:hideMark/>
          </w:tcPr>
          <w:p w14:paraId="7910C579"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1374B81C"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0.94</w:t>
            </w:r>
          </w:p>
        </w:tc>
        <w:tc>
          <w:tcPr>
            <w:tcW w:w="1616" w:type="dxa"/>
            <w:tcBorders>
              <w:top w:val="nil"/>
              <w:left w:val="nil"/>
              <w:bottom w:val="nil"/>
              <w:right w:val="nil"/>
            </w:tcBorders>
            <w:shd w:val="clear" w:color="auto" w:fill="auto"/>
            <w:noWrap/>
            <w:vAlign w:val="bottom"/>
            <w:hideMark/>
          </w:tcPr>
          <w:p w14:paraId="7FC7B51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15.13</w:t>
            </w:r>
          </w:p>
        </w:tc>
      </w:tr>
      <w:tr w:rsidR="00595B28" w:rsidRPr="00617E58" w14:paraId="711E21A7" w14:textId="77777777" w:rsidTr="00C53660">
        <w:trPr>
          <w:trHeight w:val="290"/>
        </w:trPr>
        <w:tc>
          <w:tcPr>
            <w:tcW w:w="960" w:type="dxa"/>
            <w:tcBorders>
              <w:top w:val="nil"/>
              <w:left w:val="nil"/>
              <w:bottom w:val="nil"/>
              <w:right w:val="nil"/>
            </w:tcBorders>
            <w:shd w:val="clear" w:color="auto" w:fill="auto"/>
            <w:noWrap/>
            <w:vAlign w:val="bottom"/>
            <w:hideMark/>
          </w:tcPr>
          <w:p w14:paraId="422ADAA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354</w:t>
            </w:r>
          </w:p>
        </w:tc>
        <w:tc>
          <w:tcPr>
            <w:tcW w:w="960" w:type="dxa"/>
            <w:tcBorders>
              <w:top w:val="nil"/>
              <w:left w:val="nil"/>
              <w:bottom w:val="nil"/>
              <w:right w:val="nil"/>
            </w:tcBorders>
            <w:shd w:val="clear" w:color="auto" w:fill="auto"/>
            <w:noWrap/>
            <w:vAlign w:val="bottom"/>
            <w:hideMark/>
          </w:tcPr>
          <w:p w14:paraId="0113E8B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w:t>
            </w:r>
          </w:p>
        </w:tc>
        <w:tc>
          <w:tcPr>
            <w:tcW w:w="960" w:type="dxa"/>
            <w:tcBorders>
              <w:top w:val="nil"/>
              <w:left w:val="nil"/>
              <w:bottom w:val="nil"/>
              <w:right w:val="nil"/>
            </w:tcBorders>
            <w:shd w:val="clear" w:color="auto" w:fill="auto"/>
            <w:noWrap/>
            <w:vAlign w:val="bottom"/>
            <w:hideMark/>
          </w:tcPr>
          <w:p w14:paraId="73D4052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27D6A45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34</w:t>
            </w:r>
          </w:p>
        </w:tc>
        <w:tc>
          <w:tcPr>
            <w:tcW w:w="927" w:type="dxa"/>
            <w:tcBorders>
              <w:top w:val="nil"/>
              <w:left w:val="nil"/>
              <w:bottom w:val="nil"/>
              <w:right w:val="nil"/>
            </w:tcBorders>
          </w:tcPr>
          <w:p w14:paraId="706BE76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4</w:t>
            </w:r>
          </w:p>
        </w:tc>
        <w:tc>
          <w:tcPr>
            <w:tcW w:w="960" w:type="dxa"/>
            <w:tcBorders>
              <w:top w:val="nil"/>
              <w:left w:val="nil"/>
              <w:bottom w:val="nil"/>
              <w:right w:val="nil"/>
            </w:tcBorders>
            <w:shd w:val="clear" w:color="auto" w:fill="auto"/>
            <w:noWrap/>
            <w:vAlign w:val="bottom"/>
            <w:hideMark/>
          </w:tcPr>
          <w:p w14:paraId="7698A0DF"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18</w:t>
            </w:r>
          </w:p>
        </w:tc>
        <w:tc>
          <w:tcPr>
            <w:tcW w:w="1195" w:type="dxa"/>
            <w:tcBorders>
              <w:top w:val="nil"/>
              <w:left w:val="nil"/>
              <w:bottom w:val="nil"/>
              <w:right w:val="nil"/>
            </w:tcBorders>
            <w:shd w:val="clear" w:color="auto" w:fill="auto"/>
            <w:noWrap/>
            <w:vAlign w:val="bottom"/>
            <w:hideMark/>
          </w:tcPr>
          <w:p w14:paraId="58607808"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07E9AFD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0.93</w:t>
            </w:r>
          </w:p>
        </w:tc>
        <w:tc>
          <w:tcPr>
            <w:tcW w:w="1616" w:type="dxa"/>
            <w:tcBorders>
              <w:top w:val="nil"/>
              <w:left w:val="nil"/>
              <w:bottom w:val="nil"/>
              <w:right w:val="nil"/>
            </w:tcBorders>
            <w:shd w:val="clear" w:color="auto" w:fill="auto"/>
            <w:noWrap/>
            <w:vAlign w:val="bottom"/>
            <w:hideMark/>
          </w:tcPr>
          <w:p w14:paraId="2B0B71EC"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15.12</w:t>
            </w:r>
          </w:p>
        </w:tc>
      </w:tr>
      <w:tr w:rsidR="00595B28" w:rsidRPr="00617E58" w14:paraId="71413F78" w14:textId="77777777" w:rsidTr="00C53660">
        <w:trPr>
          <w:trHeight w:val="290"/>
        </w:trPr>
        <w:tc>
          <w:tcPr>
            <w:tcW w:w="960" w:type="dxa"/>
            <w:tcBorders>
              <w:top w:val="nil"/>
              <w:left w:val="nil"/>
              <w:bottom w:val="nil"/>
              <w:right w:val="nil"/>
            </w:tcBorders>
            <w:shd w:val="clear" w:color="auto" w:fill="auto"/>
            <w:noWrap/>
            <w:vAlign w:val="bottom"/>
            <w:hideMark/>
          </w:tcPr>
          <w:p w14:paraId="2BFE095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605</w:t>
            </w:r>
          </w:p>
        </w:tc>
        <w:tc>
          <w:tcPr>
            <w:tcW w:w="960" w:type="dxa"/>
            <w:tcBorders>
              <w:top w:val="nil"/>
              <w:left w:val="nil"/>
              <w:bottom w:val="nil"/>
              <w:right w:val="nil"/>
            </w:tcBorders>
            <w:shd w:val="clear" w:color="auto" w:fill="auto"/>
            <w:noWrap/>
            <w:vAlign w:val="bottom"/>
            <w:hideMark/>
          </w:tcPr>
          <w:p w14:paraId="4BB92A3E"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w:t>
            </w:r>
          </w:p>
        </w:tc>
        <w:tc>
          <w:tcPr>
            <w:tcW w:w="960" w:type="dxa"/>
            <w:tcBorders>
              <w:top w:val="nil"/>
              <w:left w:val="nil"/>
              <w:bottom w:val="nil"/>
              <w:right w:val="nil"/>
            </w:tcBorders>
            <w:shd w:val="clear" w:color="auto" w:fill="auto"/>
            <w:noWrap/>
            <w:vAlign w:val="bottom"/>
            <w:hideMark/>
          </w:tcPr>
          <w:p w14:paraId="19966BFC"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3AB965C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13</w:t>
            </w:r>
          </w:p>
        </w:tc>
        <w:tc>
          <w:tcPr>
            <w:tcW w:w="927" w:type="dxa"/>
            <w:tcBorders>
              <w:top w:val="nil"/>
              <w:left w:val="nil"/>
              <w:bottom w:val="nil"/>
              <w:right w:val="nil"/>
            </w:tcBorders>
          </w:tcPr>
          <w:p w14:paraId="75819AB1"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5</w:t>
            </w:r>
          </w:p>
        </w:tc>
        <w:tc>
          <w:tcPr>
            <w:tcW w:w="960" w:type="dxa"/>
            <w:tcBorders>
              <w:top w:val="nil"/>
              <w:left w:val="nil"/>
              <w:bottom w:val="nil"/>
              <w:right w:val="nil"/>
            </w:tcBorders>
            <w:shd w:val="clear" w:color="auto" w:fill="auto"/>
            <w:noWrap/>
            <w:vAlign w:val="bottom"/>
            <w:hideMark/>
          </w:tcPr>
          <w:p w14:paraId="081862A1"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18.3</w:t>
            </w:r>
          </w:p>
        </w:tc>
        <w:tc>
          <w:tcPr>
            <w:tcW w:w="1195" w:type="dxa"/>
            <w:tcBorders>
              <w:top w:val="nil"/>
              <w:left w:val="nil"/>
              <w:bottom w:val="nil"/>
              <w:right w:val="nil"/>
            </w:tcBorders>
            <w:shd w:val="clear" w:color="auto" w:fill="auto"/>
            <w:noWrap/>
            <w:vAlign w:val="bottom"/>
            <w:hideMark/>
          </w:tcPr>
          <w:p w14:paraId="2A8C646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66F37EF4"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0.93</w:t>
            </w:r>
          </w:p>
        </w:tc>
        <w:tc>
          <w:tcPr>
            <w:tcW w:w="1616" w:type="dxa"/>
            <w:tcBorders>
              <w:top w:val="nil"/>
              <w:left w:val="nil"/>
              <w:bottom w:val="nil"/>
              <w:right w:val="nil"/>
            </w:tcBorders>
            <w:shd w:val="clear" w:color="auto" w:fill="auto"/>
            <w:noWrap/>
            <w:vAlign w:val="bottom"/>
            <w:hideMark/>
          </w:tcPr>
          <w:p w14:paraId="265A4CCE"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15.12</w:t>
            </w:r>
          </w:p>
        </w:tc>
      </w:tr>
      <w:tr w:rsidR="00595B28" w:rsidRPr="00617E58" w14:paraId="53306ADA" w14:textId="77777777" w:rsidTr="00C53660">
        <w:trPr>
          <w:trHeight w:val="290"/>
        </w:trPr>
        <w:tc>
          <w:tcPr>
            <w:tcW w:w="960" w:type="dxa"/>
            <w:tcBorders>
              <w:top w:val="nil"/>
              <w:left w:val="nil"/>
              <w:bottom w:val="nil"/>
              <w:right w:val="nil"/>
            </w:tcBorders>
            <w:shd w:val="clear" w:color="auto" w:fill="auto"/>
            <w:noWrap/>
            <w:vAlign w:val="bottom"/>
            <w:hideMark/>
          </w:tcPr>
          <w:p w14:paraId="6F2CC71E"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793</w:t>
            </w:r>
          </w:p>
        </w:tc>
        <w:tc>
          <w:tcPr>
            <w:tcW w:w="960" w:type="dxa"/>
            <w:tcBorders>
              <w:top w:val="nil"/>
              <w:left w:val="nil"/>
              <w:bottom w:val="nil"/>
              <w:right w:val="nil"/>
            </w:tcBorders>
            <w:shd w:val="clear" w:color="auto" w:fill="auto"/>
            <w:noWrap/>
            <w:vAlign w:val="bottom"/>
            <w:hideMark/>
          </w:tcPr>
          <w:p w14:paraId="23DFB2B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4</w:t>
            </w:r>
          </w:p>
        </w:tc>
        <w:tc>
          <w:tcPr>
            <w:tcW w:w="960" w:type="dxa"/>
            <w:tcBorders>
              <w:top w:val="nil"/>
              <w:left w:val="nil"/>
              <w:bottom w:val="nil"/>
              <w:right w:val="nil"/>
            </w:tcBorders>
            <w:shd w:val="clear" w:color="auto" w:fill="auto"/>
            <w:noWrap/>
            <w:vAlign w:val="bottom"/>
            <w:hideMark/>
          </w:tcPr>
          <w:p w14:paraId="57D8418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1E573F4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8</w:t>
            </w:r>
          </w:p>
        </w:tc>
        <w:tc>
          <w:tcPr>
            <w:tcW w:w="927" w:type="dxa"/>
            <w:tcBorders>
              <w:top w:val="nil"/>
              <w:left w:val="nil"/>
              <w:bottom w:val="nil"/>
              <w:right w:val="nil"/>
            </w:tcBorders>
          </w:tcPr>
          <w:p w14:paraId="142328B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3</w:t>
            </w:r>
          </w:p>
        </w:tc>
        <w:tc>
          <w:tcPr>
            <w:tcW w:w="960" w:type="dxa"/>
            <w:tcBorders>
              <w:top w:val="nil"/>
              <w:left w:val="nil"/>
              <w:bottom w:val="nil"/>
              <w:right w:val="nil"/>
            </w:tcBorders>
            <w:shd w:val="clear" w:color="auto" w:fill="auto"/>
            <w:noWrap/>
            <w:vAlign w:val="bottom"/>
            <w:hideMark/>
          </w:tcPr>
          <w:p w14:paraId="23DE9901"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17</w:t>
            </w:r>
          </w:p>
        </w:tc>
        <w:tc>
          <w:tcPr>
            <w:tcW w:w="1195" w:type="dxa"/>
            <w:tcBorders>
              <w:top w:val="nil"/>
              <w:left w:val="nil"/>
              <w:bottom w:val="nil"/>
              <w:right w:val="nil"/>
            </w:tcBorders>
            <w:shd w:val="clear" w:color="auto" w:fill="auto"/>
            <w:noWrap/>
            <w:vAlign w:val="bottom"/>
            <w:hideMark/>
          </w:tcPr>
          <w:p w14:paraId="2DA073A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7F80F77F"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0.91</w:t>
            </w:r>
          </w:p>
        </w:tc>
        <w:tc>
          <w:tcPr>
            <w:tcW w:w="1616" w:type="dxa"/>
            <w:tcBorders>
              <w:top w:val="nil"/>
              <w:left w:val="nil"/>
              <w:bottom w:val="nil"/>
              <w:right w:val="nil"/>
            </w:tcBorders>
            <w:shd w:val="clear" w:color="auto" w:fill="auto"/>
            <w:noWrap/>
            <w:vAlign w:val="bottom"/>
            <w:hideMark/>
          </w:tcPr>
          <w:p w14:paraId="11A3C7B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15.09</w:t>
            </w:r>
          </w:p>
        </w:tc>
      </w:tr>
      <w:tr w:rsidR="00595B28" w:rsidRPr="00617E58" w14:paraId="16E9F34D" w14:textId="77777777" w:rsidTr="00C53660">
        <w:trPr>
          <w:trHeight w:val="290"/>
        </w:trPr>
        <w:tc>
          <w:tcPr>
            <w:tcW w:w="960" w:type="dxa"/>
            <w:tcBorders>
              <w:top w:val="nil"/>
              <w:left w:val="nil"/>
              <w:bottom w:val="nil"/>
              <w:right w:val="nil"/>
            </w:tcBorders>
            <w:shd w:val="clear" w:color="auto" w:fill="auto"/>
            <w:noWrap/>
            <w:vAlign w:val="bottom"/>
            <w:hideMark/>
          </w:tcPr>
          <w:p w14:paraId="038004B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54</w:t>
            </w:r>
          </w:p>
        </w:tc>
        <w:tc>
          <w:tcPr>
            <w:tcW w:w="960" w:type="dxa"/>
            <w:tcBorders>
              <w:top w:val="nil"/>
              <w:left w:val="nil"/>
              <w:bottom w:val="nil"/>
              <w:right w:val="nil"/>
            </w:tcBorders>
            <w:shd w:val="clear" w:color="auto" w:fill="auto"/>
            <w:noWrap/>
            <w:vAlign w:val="bottom"/>
            <w:hideMark/>
          </w:tcPr>
          <w:p w14:paraId="614199F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2CBBE555"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3F59B07E"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27</w:t>
            </w:r>
          </w:p>
        </w:tc>
        <w:tc>
          <w:tcPr>
            <w:tcW w:w="927" w:type="dxa"/>
            <w:tcBorders>
              <w:top w:val="nil"/>
              <w:left w:val="nil"/>
              <w:bottom w:val="nil"/>
              <w:right w:val="nil"/>
            </w:tcBorders>
          </w:tcPr>
          <w:p w14:paraId="6ED4979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4</w:t>
            </w:r>
          </w:p>
        </w:tc>
        <w:tc>
          <w:tcPr>
            <w:tcW w:w="960" w:type="dxa"/>
            <w:tcBorders>
              <w:top w:val="nil"/>
              <w:left w:val="nil"/>
              <w:bottom w:val="nil"/>
              <w:right w:val="nil"/>
            </w:tcBorders>
            <w:shd w:val="clear" w:color="auto" w:fill="auto"/>
            <w:noWrap/>
            <w:vAlign w:val="bottom"/>
            <w:hideMark/>
          </w:tcPr>
          <w:p w14:paraId="6CC8FA3C"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18.5</w:t>
            </w:r>
          </w:p>
        </w:tc>
        <w:tc>
          <w:tcPr>
            <w:tcW w:w="1195" w:type="dxa"/>
            <w:tcBorders>
              <w:top w:val="nil"/>
              <w:left w:val="nil"/>
              <w:bottom w:val="nil"/>
              <w:right w:val="nil"/>
            </w:tcBorders>
            <w:shd w:val="clear" w:color="auto" w:fill="auto"/>
            <w:noWrap/>
            <w:vAlign w:val="bottom"/>
            <w:hideMark/>
          </w:tcPr>
          <w:p w14:paraId="7534C369"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0439777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0.88</w:t>
            </w:r>
          </w:p>
        </w:tc>
        <w:tc>
          <w:tcPr>
            <w:tcW w:w="1616" w:type="dxa"/>
            <w:tcBorders>
              <w:top w:val="nil"/>
              <w:left w:val="nil"/>
              <w:bottom w:val="nil"/>
              <w:right w:val="nil"/>
            </w:tcBorders>
            <w:shd w:val="clear" w:color="auto" w:fill="auto"/>
            <w:noWrap/>
            <w:vAlign w:val="bottom"/>
            <w:hideMark/>
          </w:tcPr>
          <w:p w14:paraId="2BA93F31"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15.07</w:t>
            </w:r>
          </w:p>
        </w:tc>
      </w:tr>
      <w:tr w:rsidR="00595B28" w:rsidRPr="00617E58" w14:paraId="4D5BB65E" w14:textId="77777777" w:rsidTr="00C53660">
        <w:trPr>
          <w:trHeight w:val="290"/>
        </w:trPr>
        <w:tc>
          <w:tcPr>
            <w:tcW w:w="960" w:type="dxa"/>
            <w:tcBorders>
              <w:top w:val="nil"/>
              <w:left w:val="nil"/>
              <w:bottom w:val="nil"/>
              <w:right w:val="nil"/>
            </w:tcBorders>
            <w:shd w:val="clear" w:color="auto" w:fill="auto"/>
            <w:noWrap/>
            <w:vAlign w:val="bottom"/>
            <w:hideMark/>
          </w:tcPr>
          <w:p w14:paraId="282782C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0ED1C44C"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2064589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44A6C56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25</w:t>
            </w:r>
          </w:p>
        </w:tc>
        <w:tc>
          <w:tcPr>
            <w:tcW w:w="927" w:type="dxa"/>
            <w:tcBorders>
              <w:top w:val="nil"/>
              <w:left w:val="nil"/>
              <w:bottom w:val="nil"/>
              <w:right w:val="nil"/>
            </w:tcBorders>
          </w:tcPr>
          <w:p w14:paraId="4CEF337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0F964788"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17</w:t>
            </w:r>
          </w:p>
        </w:tc>
        <w:tc>
          <w:tcPr>
            <w:tcW w:w="1195" w:type="dxa"/>
            <w:tcBorders>
              <w:top w:val="nil"/>
              <w:left w:val="nil"/>
              <w:bottom w:val="nil"/>
              <w:right w:val="nil"/>
            </w:tcBorders>
            <w:shd w:val="clear" w:color="auto" w:fill="auto"/>
            <w:noWrap/>
            <w:vAlign w:val="bottom"/>
            <w:hideMark/>
          </w:tcPr>
          <w:p w14:paraId="1342E415"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0834AB89"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0.86</w:t>
            </w:r>
          </w:p>
        </w:tc>
        <w:tc>
          <w:tcPr>
            <w:tcW w:w="1616" w:type="dxa"/>
            <w:tcBorders>
              <w:top w:val="nil"/>
              <w:left w:val="nil"/>
              <w:bottom w:val="nil"/>
              <w:right w:val="nil"/>
            </w:tcBorders>
            <w:shd w:val="clear" w:color="auto" w:fill="auto"/>
            <w:noWrap/>
            <w:vAlign w:val="bottom"/>
            <w:hideMark/>
          </w:tcPr>
          <w:p w14:paraId="67A5593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15.04</w:t>
            </w:r>
          </w:p>
        </w:tc>
      </w:tr>
      <w:tr w:rsidR="00595B28" w:rsidRPr="00617E58" w14:paraId="24FEB350" w14:textId="77777777" w:rsidTr="00C53660">
        <w:trPr>
          <w:trHeight w:val="290"/>
        </w:trPr>
        <w:tc>
          <w:tcPr>
            <w:tcW w:w="960" w:type="dxa"/>
            <w:tcBorders>
              <w:top w:val="nil"/>
              <w:left w:val="nil"/>
              <w:bottom w:val="nil"/>
              <w:right w:val="nil"/>
            </w:tcBorders>
            <w:shd w:val="clear" w:color="auto" w:fill="auto"/>
            <w:noWrap/>
            <w:vAlign w:val="bottom"/>
            <w:hideMark/>
          </w:tcPr>
          <w:p w14:paraId="527020DE"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39</w:t>
            </w:r>
          </w:p>
        </w:tc>
        <w:tc>
          <w:tcPr>
            <w:tcW w:w="960" w:type="dxa"/>
            <w:tcBorders>
              <w:top w:val="nil"/>
              <w:left w:val="nil"/>
              <w:bottom w:val="nil"/>
              <w:right w:val="nil"/>
            </w:tcBorders>
            <w:shd w:val="clear" w:color="auto" w:fill="auto"/>
            <w:noWrap/>
            <w:vAlign w:val="bottom"/>
            <w:hideMark/>
          </w:tcPr>
          <w:p w14:paraId="32A9D3FE"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38368DF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1FF11CA4"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29</w:t>
            </w:r>
          </w:p>
        </w:tc>
        <w:tc>
          <w:tcPr>
            <w:tcW w:w="927" w:type="dxa"/>
            <w:tcBorders>
              <w:top w:val="nil"/>
              <w:left w:val="nil"/>
              <w:bottom w:val="nil"/>
              <w:right w:val="nil"/>
            </w:tcBorders>
          </w:tcPr>
          <w:p w14:paraId="7FE4863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4</w:t>
            </w:r>
          </w:p>
        </w:tc>
        <w:tc>
          <w:tcPr>
            <w:tcW w:w="960" w:type="dxa"/>
            <w:tcBorders>
              <w:top w:val="nil"/>
              <w:left w:val="nil"/>
              <w:bottom w:val="nil"/>
              <w:right w:val="nil"/>
            </w:tcBorders>
            <w:shd w:val="clear" w:color="auto" w:fill="auto"/>
            <w:noWrap/>
            <w:vAlign w:val="bottom"/>
            <w:hideMark/>
          </w:tcPr>
          <w:p w14:paraId="7CFE90A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17.9</w:t>
            </w:r>
          </w:p>
        </w:tc>
        <w:tc>
          <w:tcPr>
            <w:tcW w:w="1195" w:type="dxa"/>
            <w:tcBorders>
              <w:top w:val="nil"/>
              <w:left w:val="nil"/>
              <w:bottom w:val="nil"/>
              <w:right w:val="nil"/>
            </w:tcBorders>
            <w:shd w:val="clear" w:color="auto" w:fill="auto"/>
            <w:noWrap/>
            <w:vAlign w:val="bottom"/>
            <w:hideMark/>
          </w:tcPr>
          <w:p w14:paraId="4D001D0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18665E9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0.86</w:t>
            </w:r>
          </w:p>
        </w:tc>
        <w:tc>
          <w:tcPr>
            <w:tcW w:w="1616" w:type="dxa"/>
            <w:tcBorders>
              <w:top w:val="nil"/>
              <w:left w:val="nil"/>
              <w:bottom w:val="nil"/>
              <w:right w:val="nil"/>
            </w:tcBorders>
            <w:shd w:val="clear" w:color="auto" w:fill="auto"/>
            <w:noWrap/>
            <w:vAlign w:val="bottom"/>
            <w:hideMark/>
          </w:tcPr>
          <w:p w14:paraId="2A47F13E"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15.04</w:t>
            </w:r>
          </w:p>
        </w:tc>
      </w:tr>
      <w:tr w:rsidR="00595B28" w:rsidRPr="00617E58" w14:paraId="479107F0" w14:textId="77777777" w:rsidTr="00C53660">
        <w:trPr>
          <w:trHeight w:val="290"/>
        </w:trPr>
        <w:tc>
          <w:tcPr>
            <w:tcW w:w="960" w:type="dxa"/>
            <w:tcBorders>
              <w:top w:val="nil"/>
              <w:left w:val="nil"/>
              <w:bottom w:val="nil"/>
              <w:right w:val="nil"/>
            </w:tcBorders>
            <w:shd w:val="clear" w:color="auto" w:fill="auto"/>
            <w:noWrap/>
            <w:vAlign w:val="bottom"/>
            <w:hideMark/>
          </w:tcPr>
          <w:p w14:paraId="5A31CB18"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545</w:t>
            </w:r>
          </w:p>
        </w:tc>
        <w:tc>
          <w:tcPr>
            <w:tcW w:w="960" w:type="dxa"/>
            <w:tcBorders>
              <w:top w:val="nil"/>
              <w:left w:val="nil"/>
              <w:bottom w:val="nil"/>
              <w:right w:val="nil"/>
            </w:tcBorders>
            <w:shd w:val="clear" w:color="auto" w:fill="auto"/>
            <w:noWrap/>
            <w:vAlign w:val="bottom"/>
            <w:hideMark/>
          </w:tcPr>
          <w:p w14:paraId="4349390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w:t>
            </w:r>
          </w:p>
        </w:tc>
        <w:tc>
          <w:tcPr>
            <w:tcW w:w="960" w:type="dxa"/>
            <w:tcBorders>
              <w:top w:val="nil"/>
              <w:left w:val="nil"/>
              <w:bottom w:val="nil"/>
              <w:right w:val="nil"/>
            </w:tcBorders>
            <w:shd w:val="clear" w:color="auto" w:fill="auto"/>
            <w:noWrap/>
            <w:vAlign w:val="bottom"/>
            <w:hideMark/>
          </w:tcPr>
          <w:p w14:paraId="6B1E7FB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0C156639"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39</w:t>
            </w:r>
          </w:p>
        </w:tc>
        <w:tc>
          <w:tcPr>
            <w:tcW w:w="927" w:type="dxa"/>
            <w:tcBorders>
              <w:top w:val="nil"/>
              <w:left w:val="nil"/>
              <w:bottom w:val="nil"/>
              <w:right w:val="nil"/>
            </w:tcBorders>
          </w:tcPr>
          <w:p w14:paraId="2BFF3FBF"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5</w:t>
            </w:r>
          </w:p>
        </w:tc>
        <w:tc>
          <w:tcPr>
            <w:tcW w:w="960" w:type="dxa"/>
            <w:tcBorders>
              <w:top w:val="nil"/>
              <w:left w:val="nil"/>
              <w:bottom w:val="nil"/>
              <w:right w:val="nil"/>
            </w:tcBorders>
            <w:shd w:val="clear" w:color="auto" w:fill="auto"/>
            <w:noWrap/>
            <w:vAlign w:val="bottom"/>
            <w:hideMark/>
          </w:tcPr>
          <w:p w14:paraId="7A3D4E3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17.2</w:t>
            </w:r>
          </w:p>
        </w:tc>
        <w:tc>
          <w:tcPr>
            <w:tcW w:w="1195" w:type="dxa"/>
            <w:tcBorders>
              <w:top w:val="nil"/>
              <w:left w:val="nil"/>
              <w:bottom w:val="nil"/>
              <w:right w:val="nil"/>
            </w:tcBorders>
            <w:shd w:val="clear" w:color="auto" w:fill="auto"/>
            <w:noWrap/>
            <w:vAlign w:val="bottom"/>
            <w:hideMark/>
          </w:tcPr>
          <w:p w14:paraId="1CEE66EE"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00EF6EF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0.81</w:t>
            </w:r>
          </w:p>
        </w:tc>
        <w:tc>
          <w:tcPr>
            <w:tcW w:w="1616" w:type="dxa"/>
            <w:tcBorders>
              <w:top w:val="nil"/>
              <w:left w:val="nil"/>
              <w:bottom w:val="nil"/>
              <w:right w:val="nil"/>
            </w:tcBorders>
            <w:shd w:val="clear" w:color="auto" w:fill="auto"/>
            <w:noWrap/>
            <w:vAlign w:val="bottom"/>
            <w:hideMark/>
          </w:tcPr>
          <w:p w14:paraId="7C7FA2AF"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w:t>
            </w:r>
            <w:r>
              <w:rPr>
                <w:rFonts w:ascii="Aptos Narrow" w:eastAsia="Times New Roman" w:hAnsi="Aptos Narrow" w:cs="Times New Roman"/>
                <w:color w:val="000000"/>
                <w:kern w:val="0"/>
                <w:lang w:eastAsia="en-AU"/>
                <w14:ligatures w14:val="none"/>
              </w:rPr>
              <w:t>.00</w:t>
            </w:r>
          </w:p>
        </w:tc>
      </w:tr>
      <w:tr w:rsidR="00595B28" w:rsidRPr="00617E58" w14:paraId="77148B52" w14:textId="77777777" w:rsidTr="00C53660">
        <w:trPr>
          <w:trHeight w:val="290"/>
        </w:trPr>
        <w:tc>
          <w:tcPr>
            <w:tcW w:w="960" w:type="dxa"/>
            <w:tcBorders>
              <w:top w:val="nil"/>
              <w:left w:val="nil"/>
              <w:bottom w:val="nil"/>
              <w:right w:val="nil"/>
            </w:tcBorders>
            <w:shd w:val="clear" w:color="auto" w:fill="auto"/>
            <w:noWrap/>
            <w:vAlign w:val="bottom"/>
            <w:hideMark/>
          </w:tcPr>
          <w:p w14:paraId="21EA6B04"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283</w:t>
            </w:r>
          </w:p>
        </w:tc>
        <w:tc>
          <w:tcPr>
            <w:tcW w:w="960" w:type="dxa"/>
            <w:tcBorders>
              <w:top w:val="nil"/>
              <w:left w:val="nil"/>
              <w:bottom w:val="nil"/>
              <w:right w:val="nil"/>
            </w:tcBorders>
            <w:shd w:val="clear" w:color="auto" w:fill="auto"/>
            <w:noWrap/>
            <w:vAlign w:val="bottom"/>
            <w:hideMark/>
          </w:tcPr>
          <w:p w14:paraId="3918305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w:t>
            </w:r>
          </w:p>
        </w:tc>
        <w:tc>
          <w:tcPr>
            <w:tcW w:w="960" w:type="dxa"/>
            <w:tcBorders>
              <w:top w:val="nil"/>
              <w:left w:val="nil"/>
              <w:bottom w:val="nil"/>
              <w:right w:val="nil"/>
            </w:tcBorders>
            <w:shd w:val="clear" w:color="auto" w:fill="auto"/>
            <w:noWrap/>
            <w:vAlign w:val="bottom"/>
            <w:hideMark/>
          </w:tcPr>
          <w:p w14:paraId="7003B38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590A284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32</w:t>
            </w:r>
          </w:p>
        </w:tc>
        <w:tc>
          <w:tcPr>
            <w:tcW w:w="927" w:type="dxa"/>
            <w:tcBorders>
              <w:top w:val="nil"/>
              <w:left w:val="nil"/>
              <w:bottom w:val="nil"/>
              <w:right w:val="nil"/>
            </w:tcBorders>
          </w:tcPr>
          <w:p w14:paraId="75B88335"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3</w:t>
            </w:r>
          </w:p>
        </w:tc>
        <w:tc>
          <w:tcPr>
            <w:tcW w:w="960" w:type="dxa"/>
            <w:tcBorders>
              <w:top w:val="nil"/>
              <w:left w:val="nil"/>
              <w:bottom w:val="nil"/>
              <w:right w:val="nil"/>
            </w:tcBorders>
            <w:shd w:val="clear" w:color="auto" w:fill="auto"/>
            <w:noWrap/>
            <w:vAlign w:val="bottom"/>
            <w:hideMark/>
          </w:tcPr>
          <w:p w14:paraId="428E90C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17.5</w:t>
            </w:r>
          </w:p>
        </w:tc>
        <w:tc>
          <w:tcPr>
            <w:tcW w:w="1195" w:type="dxa"/>
            <w:tcBorders>
              <w:top w:val="nil"/>
              <w:left w:val="nil"/>
              <w:bottom w:val="nil"/>
              <w:right w:val="nil"/>
            </w:tcBorders>
            <w:shd w:val="clear" w:color="auto" w:fill="auto"/>
            <w:noWrap/>
            <w:vAlign w:val="bottom"/>
            <w:hideMark/>
          </w:tcPr>
          <w:p w14:paraId="7254D3F8"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3B54BB58"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0.78</w:t>
            </w:r>
          </w:p>
        </w:tc>
        <w:tc>
          <w:tcPr>
            <w:tcW w:w="1616" w:type="dxa"/>
            <w:tcBorders>
              <w:top w:val="nil"/>
              <w:left w:val="nil"/>
              <w:bottom w:val="nil"/>
              <w:right w:val="nil"/>
            </w:tcBorders>
            <w:shd w:val="clear" w:color="auto" w:fill="auto"/>
            <w:noWrap/>
            <w:vAlign w:val="bottom"/>
            <w:hideMark/>
          </w:tcPr>
          <w:p w14:paraId="3CA3E85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14.96</w:t>
            </w:r>
          </w:p>
        </w:tc>
      </w:tr>
      <w:tr w:rsidR="00595B28" w:rsidRPr="00617E58" w14:paraId="74B2067A" w14:textId="77777777" w:rsidTr="00C53660">
        <w:trPr>
          <w:trHeight w:val="290"/>
        </w:trPr>
        <w:tc>
          <w:tcPr>
            <w:tcW w:w="960" w:type="dxa"/>
            <w:tcBorders>
              <w:top w:val="nil"/>
              <w:left w:val="nil"/>
              <w:bottom w:val="nil"/>
              <w:right w:val="nil"/>
            </w:tcBorders>
            <w:shd w:val="clear" w:color="auto" w:fill="auto"/>
            <w:noWrap/>
            <w:vAlign w:val="bottom"/>
            <w:hideMark/>
          </w:tcPr>
          <w:p w14:paraId="6A31BA74"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865</w:t>
            </w:r>
          </w:p>
        </w:tc>
        <w:tc>
          <w:tcPr>
            <w:tcW w:w="960" w:type="dxa"/>
            <w:tcBorders>
              <w:top w:val="nil"/>
              <w:left w:val="nil"/>
              <w:bottom w:val="nil"/>
              <w:right w:val="nil"/>
            </w:tcBorders>
            <w:shd w:val="clear" w:color="auto" w:fill="auto"/>
            <w:noWrap/>
            <w:vAlign w:val="bottom"/>
            <w:hideMark/>
          </w:tcPr>
          <w:p w14:paraId="10CAE31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4</w:t>
            </w:r>
          </w:p>
        </w:tc>
        <w:tc>
          <w:tcPr>
            <w:tcW w:w="960" w:type="dxa"/>
            <w:tcBorders>
              <w:top w:val="nil"/>
              <w:left w:val="nil"/>
              <w:bottom w:val="nil"/>
              <w:right w:val="nil"/>
            </w:tcBorders>
            <w:shd w:val="clear" w:color="auto" w:fill="auto"/>
            <w:noWrap/>
            <w:vAlign w:val="bottom"/>
            <w:hideMark/>
          </w:tcPr>
          <w:p w14:paraId="5277836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4DF83B1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44</w:t>
            </w:r>
          </w:p>
        </w:tc>
        <w:tc>
          <w:tcPr>
            <w:tcW w:w="927" w:type="dxa"/>
            <w:tcBorders>
              <w:top w:val="nil"/>
              <w:left w:val="nil"/>
              <w:bottom w:val="nil"/>
              <w:right w:val="nil"/>
            </w:tcBorders>
          </w:tcPr>
          <w:p w14:paraId="4700B2AF"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5</w:t>
            </w:r>
          </w:p>
        </w:tc>
        <w:tc>
          <w:tcPr>
            <w:tcW w:w="960" w:type="dxa"/>
            <w:tcBorders>
              <w:top w:val="nil"/>
              <w:left w:val="nil"/>
              <w:bottom w:val="nil"/>
              <w:right w:val="nil"/>
            </w:tcBorders>
            <w:shd w:val="clear" w:color="auto" w:fill="auto"/>
            <w:noWrap/>
            <w:vAlign w:val="bottom"/>
            <w:hideMark/>
          </w:tcPr>
          <w:p w14:paraId="00D3B3A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16.7</w:t>
            </w:r>
          </w:p>
        </w:tc>
        <w:tc>
          <w:tcPr>
            <w:tcW w:w="1195" w:type="dxa"/>
            <w:tcBorders>
              <w:top w:val="nil"/>
              <w:left w:val="nil"/>
              <w:bottom w:val="nil"/>
              <w:right w:val="nil"/>
            </w:tcBorders>
            <w:shd w:val="clear" w:color="auto" w:fill="auto"/>
            <w:noWrap/>
            <w:vAlign w:val="bottom"/>
            <w:hideMark/>
          </w:tcPr>
          <w:p w14:paraId="54A0ADFE"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333FC151"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0.77</w:t>
            </w:r>
          </w:p>
        </w:tc>
        <w:tc>
          <w:tcPr>
            <w:tcW w:w="1616" w:type="dxa"/>
            <w:tcBorders>
              <w:top w:val="nil"/>
              <w:left w:val="nil"/>
              <w:bottom w:val="nil"/>
              <w:right w:val="nil"/>
            </w:tcBorders>
            <w:shd w:val="clear" w:color="auto" w:fill="auto"/>
            <w:noWrap/>
            <w:vAlign w:val="bottom"/>
            <w:hideMark/>
          </w:tcPr>
          <w:p w14:paraId="2FE80FC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14.96</w:t>
            </w:r>
          </w:p>
        </w:tc>
      </w:tr>
      <w:tr w:rsidR="00595B28" w:rsidRPr="00617E58" w14:paraId="0824EF61" w14:textId="77777777" w:rsidTr="00C53660">
        <w:trPr>
          <w:trHeight w:val="290"/>
        </w:trPr>
        <w:tc>
          <w:tcPr>
            <w:tcW w:w="960" w:type="dxa"/>
            <w:tcBorders>
              <w:top w:val="nil"/>
              <w:left w:val="nil"/>
              <w:bottom w:val="nil"/>
              <w:right w:val="nil"/>
            </w:tcBorders>
            <w:shd w:val="clear" w:color="auto" w:fill="auto"/>
            <w:noWrap/>
            <w:vAlign w:val="bottom"/>
            <w:hideMark/>
          </w:tcPr>
          <w:p w14:paraId="6CAF779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57</w:t>
            </w:r>
          </w:p>
        </w:tc>
        <w:tc>
          <w:tcPr>
            <w:tcW w:w="960" w:type="dxa"/>
            <w:tcBorders>
              <w:top w:val="nil"/>
              <w:left w:val="nil"/>
              <w:bottom w:val="nil"/>
              <w:right w:val="nil"/>
            </w:tcBorders>
            <w:shd w:val="clear" w:color="auto" w:fill="auto"/>
            <w:noWrap/>
            <w:vAlign w:val="bottom"/>
            <w:hideMark/>
          </w:tcPr>
          <w:p w14:paraId="228B029E"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49F0348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1F1AE8D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33</w:t>
            </w:r>
          </w:p>
        </w:tc>
        <w:tc>
          <w:tcPr>
            <w:tcW w:w="927" w:type="dxa"/>
            <w:tcBorders>
              <w:top w:val="nil"/>
              <w:left w:val="nil"/>
              <w:bottom w:val="nil"/>
              <w:right w:val="nil"/>
            </w:tcBorders>
          </w:tcPr>
          <w:p w14:paraId="66627D5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2</w:t>
            </w:r>
          </w:p>
        </w:tc>
        <w:tc>
          <w:tcPr>
            <w:tcW w:w="960" w:type="dxa"/>
            <w:tcBorders>
              <w:top w:val="nil"/>
              <w:left w:val="nil"/>
              <w:bottom w:val="nil"/>
              <w:right w:val="nil"/>
            </w:tcBorders>
            <w:shd w:val="clear" w:color="auto" w:fill="auto"/>
            <w:noWrap/>
            <w:vAlign w:val="bottom"/>
            <w:hideMark/>
          </w:tcPr>
          <w:p w14:paraId="6B6FE75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17.5</w:t>
            </w:r>
          </w:p>
        </w:tc>
        <w:tc>
          <w:tcPr>
            <w:tcW w:w="1195" w:type="dxa"/>
            <w:tcBorders>
              <w:top w:val="nil"/>
              <w:left w:val="nil"/>
              <w:bottom w:val="nil"/>
              <w:right w:val="nil"/>
            </w:tcBorders>
            <w:shd w:val="clear" w:color="auto" w:fill="auto"/>
            <w:noWrap/>
            <w:vAlign w:val="bottom"/>
            <w:hideMark/>
          </w:tcPr>
          <w:p w14:paraId="3F0A17C5"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013EB87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0.77</w:t>
            </w:r>
          </w:p>
        </w:tc>
        <w:tc>
          <w:tcPr>
            <w:tcW w:w="1616" w:type="dxa"/>
            <w:tcBorders>
              <w:top w:val="nil"/>
              <w:left w:val="nil"/>
              <w:bottom w:val="nil"/>
              <w:right w:val="nil"/>
            </w:tcBorders>
            <w:shd w:val="clear" w:color="auto" w:fill="auto"/>
            <w:noWrap/>
            <w:vAlign w:val="bottom"/>
            <w:hideMark/>
          </w:tcPr>
          <w:p w14:paraId="5E373CD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14.95</w:t>
            </w:r>
          </w:p>
        </w:tc>
      </w:tr>
      <w:tr w:rsidR="00595B28" w:rsidRPr="00617E58" w14:paraId="04C7F6DE" w14:textId="77777777" w:rsidTr="00C53660">
        <w:trPr>
          <w:trHeight w:val="290"/>
        </w:trPr>
        <w:tc>
          <w:tcPr>
            <w:tcW w:w="960" w:type="dxa"/>
            <w:tcBorders>
              <w:top w:val="nil"/>
              <w:left w:val="nil"/>
              <w:bottom w:val="nil"/>
              <w:right w:val="nil"/>
            </w:tcBorders>
            <w:shd w:val="clear" w:color="auto" w:fill="auto"/>
            <w:noWrap/>
            <w:vAlign w:val="bottom"/>
            <w:hideMark/>
          </w:tcPr>
          <w:p w14:paraId="0C0005D4"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189</w:t>
            </w:r>
          </w:p>
        </w:tc>
        <w:tc>
          <w:tcPr>
            <w:tcW w:w="960" w:type="dxa"/>
            <w:tcBorders>
              <w:top w:val="nil"/>
              <w:left w:val="nil"/>
              <w:bottom w:val="nil"/>
              <w:right w:val="nil"/>
            </w:tcBorders>
            <w:shd w:val="clear" w:color="auto" w:fill="auto"/>
            <w:noWrap/>
            <w:vAlign w:val="bottom"/>
            <w:hideMark/>
          </w:tcPr>
          <w:p w14:paraId="77EC4238"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3DB564FE"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72F0277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34</w:t>
            </w:r>
          </w:p>
        </w:tc>
        <w:tc>
          <w:tcPr>
            <w:tcW w:w="927" w:type="dxa"/>
            <w:tcBorders>
              <w:top w:val="nil"/>
              <w:left w:val="nil"/>
              <w:bottom w:val="nil"/>
              <w:right w:val="nil"/>
            </w:tcBorders>
          </w:tcPr>
          <w:p w14:paraId="02279744"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4</w:t>
            </w:r>
          </w:p>
        </w:tc>
        <w:tc>
          <w:tcPr>
            <w:tcW w:w="960" w:type="dxa"/>
            <w:tcBorders>
              <w:top w:val="nil"/>
              <w:left w:val="nil"/>
              <w:bottom w:val="nil"/>
              <w:right w:val="nil"/>
            </w:tcBorders>
            <w:shd w:val="clear" w:color="auto" w:fill="auto"/>
            <w:noWrap/>
            <w:vAlign w:val="bottom"/>
            <w:hideMark/>
          </w:tcPr>
          <w:p w14:paraId="43E2CFA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17.5</w:t>
            </w:r>
          </w:p>
        </w:tc>
        <w:tc>
          <w:tcPr>
            <w:tcW w:w="1195" w:type="dxa"/>
            <w:tcBorders>
              <w:top w:val="nil"/>
              <w:left w:val="nil"/>
              <w:bottom w:val="nil"/>
              <w:right w:val="nil"/>
            </w:tcBorders>
            <w:shd w:val="clear" w:color="auto" w:fill="auto"/>
            <w:noWrap/>
            <w:vAlign w:val="bottom"/>
            <w:hideMark/>
          </w:tcPr>
          <w:p w14:paraId="6F457CEE"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57D6B4F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0.76</w:t>
            </w:r>
          </w:p>
        </w:tc>
        <w:tc>
          <w:tcPr>
            <w:tcW w:w="1616" w:type="dxa"/>
            <w:tcBorders>
              <w:top w:val="nil"/>
              <w:left w:val="nil"/>
              <w:bottom w:val="nil"/>
              <w:right w:val="nil"/>
            </w:tcBorders>
            <w:shd w:val="clear" w:color="auto" w:fill="auto"/>
            <w:noWrap/>
            <w:vAlign w:val="bottom"/>
            <w:hideMark/>
          </w:tcPr>
          <w:p w14:paraId="62E84C6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14.95</w:t>
            </w:r>
          </w:p>
        </w:tc>
      </w:tr>
      <w:tr w:rsidR="00595B28" w:rsidRPr="00617E58" w14:paraId="5A90AD59" w14:textId="77777777" w:rsidTr="00C53660">
        <w:trPr>
          <w:trHeight w:val="290"/>
        </w:trPr>
        <w:tc>
          <w:tcPr>
            <w:tcW w:w="960" w:type="dxa"/>
            <w:tcBorders>
              <w:top w:val="nil"/>
              <w:left w:val="nil"/>
              <w:bottom w:val="nil"/>
              <w:right w:val="nil"/>
            </w:tcBorders>
            <w:shd w:val="clear" w:color="auto" w:fill="auto"/>
            <w:noWrap/>
            <w:vAlign w:val="bottom"/>
            <w:hideMark/>
          </w:tcPr>
          <w:p w14:paraId="06566843"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201</w:t>
            </w:r>
          </w:p>
        </w:tc>
        <w:tc>
          <w:tcPr>
            <w:tcW w:w="960" w:type="dxa"/>
            <w:tcBorders>
              <w:top w:val="nil"/>
              <w:left w:val="nil"/>
              <w:bottom w:val="nil"/>
              <w:right w:val="nil"/>
            </w:tcBorders>
            <w:shd w:val="clear" w:color="auto" w:fill="auto"/>
            <w:noWrap/>
            <w:vAlign w:val="bottom"/>
            <w:hideMark/>
          </w:tcPr>
          <w:p w14:paraId="3BEA7C0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2DA3E58A"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PNG</w:t>
            </w:r>
          </w:p>
        </w:tc>
        <w:tc>
          <w:tcPr>
            <w:tcW w:w="960" w:type="dxa"/>
            <w:tcBorders>
              <w:top w:val="nil"/>
              <w:left w:val="nil"/>
              <w:bottom w:val="nil"/>
              <w:right w:val="nil"/>
            </w:tcBorders>
            <w:shd w:val="clear" w:color="auto" w:fill="auto"/>
            <w:noWrap/>
            <w:vAlign w:val="bottom"/>
            <w:hideMark/>
          </w:tcPr>
          <w:p w14:paraId="03A9BB4C"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w:t>
            </w:r>
          </w:p>
        </w:tc>
        <w:tc>
          <w:tcPr>
            <w:tcW w:w="927" w:type="dxa"/>
            <w:tcBorders>
              <w:top w:val="nil"/>
              <w:left w:val="nil"/>
              <w:bottom w:val="nil"/>
              <w:right w:val="nil"/>
            </w:tcBorders>
          </w:tcPr>
          <w:p w14:paraId="2183161F"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3CF46FFD"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16.5</w:t>
            </w:r>
          </w:p>
        </w:tc>
        <w:tc>
          <w:tcPr>
            <w:tcW w:w="1195" w:type="dxa"/>
            <w:tcBorders>
              <w:top w:val="nil"/>
              <w:left w:val="nil"/>
              <w:bottom w:val="nil"/>
              <w:right w:val="nil"/>
            </w:tcBorders>
            <w:shd w:val="clear" w:color="auto" w:fill="auto"/>
            <w:noWrap/>
            <w:vAlign w:val="bottom"/>
            <w:hideMark/>
          </w:tcPr>
          <w:p w14:paraId="087916C1"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14.19</w:t>
            </w:r>
          </w:p>
        </w:tc>
        <w:tc>
          <w:tcPr>
            <w:tcW w:w="960" w:type="dxa"/>
            <w:tcBorders>
              <w:top w:val="nil"/>
              <w:left w:val="nil"/>
              <w:bottom w:val="nil"/>
              <w:right w:val="nil"/>
            </w:tcBorders>
            <w:shd w:val="clear" w:color="auto" w:fill="auto"/>
            <w:noWrap/>
            <w:vAlign w:val="bottom"/>
            <w:hideMark/>
          </w:tcPr>
          <w:p w14:paraId="286A956C"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0.77</w:t>
            </w:r>
          </w:p>
        </w:tc>
        <w:tc>
          <w:tcPr>
            <w:tcW w:w="1616" w:type="dxa"/>
            <w:tcBorders>
              <w:top w:val="nil"/>
              <w:left w:val="nil"/>
              <w:bottom w:val="nil"/>
              <w:right w:val="nil"/>
            </w:tcBorders>
            <w:shd w:val="clear" w:color="auto" w:fill="auto"/>
            <w:noWrap/>
            <w:vAlign w:val="bottom"/>
            <w:hideMark/>
          </w:tcPr>
          <w:p w14:paraId="1BF329A0"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14.95</w:t>
            </w:r>
          </w:p>
        </w:tc>
      </w:tr>
      <w:tr w:rsidR="00595B28" w:rsidRPr="00617E58" w14:paraId="1F42130B" w14:textId="77777777" w:rsidTr="00C53660">
        <w:trPr>
          <w:trHeight w:val="290"/>
        </w:trPr>
        <w:tc>
          <w:tcPr>
            <w:tcW w:w="960" w:type="dxa"/>
            <w:tcBorders>
              <w:top w:val="nil"/>
              <w:left w:val="nil"/>
              <w:bottom w:val="nil"/>
              <w:right w:val="nil"/>
            </w:tcBorders>
            <w:shd w:val="clear" w:color="auto" w:fill="auto"/>
            <w:noWrap/>
            <w:vAlign w:val="bottom"/>
            <w:hideMark/>
          </w:tcPr>
          <w:p w14:paraId="7B572172"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11</w:t>
            </w:r>
          </w:p>
        </w:tc>
        <w:tc>
          <w:tcPr>
            <w:tcW w:w="960" w:type="dxa"/>
            <w:tcBorders>
              <w:top w:val="nil"/>
              <w:left w:val="nil"/>
              <w:bottom w:val="nil"/>
              <w:right w:val="nil"/>
            </w:tcBorders>
            <w:shd w:val="clear" w:color="auto" w:fill="auto"/>
            <w:noWrap/>
            <w:vAlign w:val="bottom"/>
            <w:hideMark/>
          </w:tcPr>
          <w:p w14:paraId="58AB04C1"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33E24125"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Sabah</w:t>
            </w:r>
          </w:p>
        </w:tc>
        <w:tc>
          <w:tcPr>
            <w:tcW w:w="960" w:type="dxa"/>
            <w:tcBorders>
              <w:top w:val="nil"/>
              <w:left w:val="nil"/>
              <w:bottom w:val="nil"/>
              <w:right w:val="nil"/>
            </w:tcBorders>
            <w:shd w:val="clear" w:color="auto" w:fill="auto"/>
            <w:noWrap/>
            <w:vAlign w:val="bottom"/>
            <w:hideMark/>
          </w:tcPr>
          <w:p w14:paraId="09EA0AE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24</w:t>
            </w:r>
          </w:p>
        </w:tc>
        <w:tc>
          <w:tcPr>
            <w:tcW w:w="927" w:type="dxa"/>
            <w:tcBorders>
              <w:top w:val="nil"/>
              <w:left w:val="nil"/>
              <w:bottom w:val="nil"/>
              <w:right w:val="nil"/>
            </w:tcBorders>
          </w:tcPr>
          <w:p w14:paraId="72B0E6F4"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Pr>
                <w:rFonts w:ascii="Aptos Narrow" w:eastAsia="Times New Roman" w:hAnsi="Aptos Narrow" w:cs="Times New Roman"/>
                <w:color w:val="000000"/>
                <w:kern w:val="0"/>
                <w:lang w:eastAsia="en-AU"/>
                <w14:ligatures w14:val="none"/>
              </w:rPr>
              <w:t>1</w:t>
            </w:r>
          </w:p>
        </w:tc>
        <w:tc>
          <w:tcPr>
            <w:tcW w:w="960" w:type="dxa"/>
            <w:tcBorders>
              <w:top w:val="nil"/>
              <w:left w:val="nil"/>
              <w:bottom w:val="nil"/>
              <w:right w:val="nil"/>
            </w:tcBorders>
            <w:shd w:val="clear" w:color="auto" w:fill="auto"/>
            <w:noWrap/>
            <w:vAlign w:val="bottom"/>
            <w:hideMark/>
          </w:tcPr>
          <w:p w14:paraId="079910D6"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18.2</w:t>
            </w:r>
          </w:p>
        </w:tc>
        <w:tc>
          <w:tcPr>
            <w:tcW w:w="1195" w:type="dxa"/>
            <w:tcBorders>
              <w:top w:val="nil"/>
              <w:left w:val="nil"/>
              <w:bottom w:val="nil"/>
              <w:right w:val="nil"/>
            </w:tcBorders>
            <w:shd w:val="clear" w:color="auto" w:fill="auto"/>
            <w:noWrap/>
            <w:vAlign w:val="bottom"/>
            <w:hideMark/>
          </w:tcPr>
          <w:p w14:paraId="16278E54"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13.36</w:t>
            </w:r>
          </w:p>
        </w:tc>
        <w:tc>
          <w:tcPr>
            <w:tcW w:w="960" w:type="dxa"/>
            <w:tcBorders>
              <w:top w:val="nil"/>
              <w:left w:val="nil"/>
              <w:bottom w:val="nil"/>
              <w:right w:val="nil"/>
            </w:tcBorders>
            <w:shd w:val="clear" w:color="auto" w:fill="auto"/>
            <w:noWrap/>
            <w:vAlign w:val="bottom"/>
            <w:hideMark/>
          </w:tcPr>
          <w:p w14:paraId="068BE2EB"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1.55</w:t>
            </w:r>
          </w:p>
        </w:tc>
        <w:tc>
          <w:tcPr>
            <w:tcW w:w="1616" w:type="dxa"/>
            <w:tcBorders>
              <w:top w:val="nil"/>
              <w:left w:val="nil"/>
              <w:bottom w:val="nil"/>
              <w:right w:val="nil"/>
            </w:tcBorders>
            <w:shd w:val="clear" w:color="auto" w:fill="auto"/>
            <w:noWrap/>
            <w:vAlign w:val="bottom"/>
            <w:hideMark/>
          </w:tcPr>
          <w:p w14:paraId="3F8CFFE7" w14:textId="77777777" w:rsidR="00595B28" w:rsidRPr="00617E58" w:rsidRDefault="00595B28" w:rsidP="00C53660">
            <w:pPr>
              <w:spacing w:after="0" w:line="240" w:lineRule="auto"/>
              <w:jc w:val="center"/>
              <w:rPr>
                <w:rFonts w:ascii="Aptos Narrow" w:eastAsia="Times New Roman" w:hAnsi="Aptos Narrow" w:cs="Times New Roman"/>
                <w:color w:val="000000"/>
                <w:kern w:val="0"/>
                <w:lang w:eastAsia="en-AU"/>
                <w14:ligatures w14:val="none"/>
              </w:rPr>
            </w:pPr>
            <w:r w:rsidRPr="00617E58">
              <w:rPr>
                <w:rFonts w:ascii="Aptos Narrow" w:eastAsia="Times New Roman" w:hAnsi="Aptos Narrow" w:cs="Times New Roman"/>
                <w:color w:val="000000"/>
                <w:kern w:val="0"/>
                <w:lang w:eastAsia="en-AU"/>
                <w14:ligatures w14:val="none"/>
              </w:rPr>
              <w:t>14.91</w:t>
            </w:r>
          </w:p>
        </w:tc>
      </w:tr>
    </w:tbl>
    <w:p w14:paraId="44E14378" w14:textId="77777777" w:rsidR="00595B28" w:rsidRDefault="00595B28" w:rsidP="00595B28">
      <w:pPr>
        <w:pStyle w:val="Document"/>
        <w:spacing w:before="120" w:line="360" w:lineRule="atLeast"/>
        <w:rPr>
          <w:rFonts w:ascii="Calibri" w:hAnsi="Calibri" w:cs="Calibri"/>
          <w:szCs w:val="24"/>
        </w:rPr>
      </w:pPr>
    </w:p>
    <w:p w14:paraId="145EB53C" w14:textId="0C7FFB39" w:rsidR="00D94895" w:rsidRPr="00974BAF" w:rsidRDefault="007F72FB" w:rsidP="00D94895">
      <w:pPr>
        <w:pStyle w:val="Document"/>
        <w:spacing w:before="120" w:line="360" w:lineRule="atLeast"/>
        <w:rPr>
          <w:rFonts w:ascii="Calibri" w:hAnsi="Calibri" w:cs="Calibri"/>
          <w:b/>
          <w:bCs/>
          <w:sz w:val="28"/>
          <w:szCs w:val="28"/>
        </w:rPr>
      </w:pPr>
      <w:r w:rsidRPr="00974BAF">
        <w:rPr>
          <w:rFonts w:ascii="Calibri" w:hAnsi="Calibri" w:cs="Calibri"/>
          <w:b/>
          <w:bCs/>
          <w:sz w:val="28"/>
          <w:szCs w:val="28"/>
        </w:rPr>
        <w:t>6.8.</w:t>
      </w:r>
      <w:r w:rsidR="003A62F1">
        <w:rPr>
          <w:rFonts w:ascii="Calibri" w:hAnsi="Calibri" w:cs="Calibri"/>
          <w:b/>
          <w:bCs/>
          <w:sz w:val="28"/>
          <w:szCs w:val="28"/>
        </w:rPr>
        <w:t>2</w:t>
      </w:r>
      <w:r w:rsidRPr="00974BAF">
        <w:rPr>
          <w:rFonts w:ascii="Calibri" w:hAnsi="Calibri" w:cs="Calibri"/>
          <w:b/>
          <w:bCs/>
          <w:sz w:val="28"/>
          <w:szCs w:val="28"/>
        </w:rPr>
        <w:t xml:space="preserve"> </w:t>
      </w:r>
      <w:r w:rsidR="00952C7C" w:rsidRPr="00974BAF">
        <w:rPr>
          <w:rFonts w:ascii="Calibri" w:hAnsi="Calibri" w:cs="Calibri"/>
          <w:b/>
          <w:bCs/>
          <w:sz w:val="28"/>
          <w:szCs w:val="28"/>
        </w:rPr>
        <w:t xml:space="preserve">Analysing progeny trials </w:t>
      </w:r>
      <w:r w:rsidR="00C91672" w:rsidRPr="00974BAF">
        <w:rPr>
          <w:rFonts w:ascii="Calibri" w:hAnsi="Calibri" w:cs="Calibri"/>
          <w:b/>
          <w:bCs/>
          <w:sz w:val="28"/>
          <w:szCs w:val="28"/>
        </w:rPr>
        <w:t>with no provenance structure, using</w:t>
      </w:r>
      <w:r w:rsidR="00D94895" w:rsidRPr="00974BAF">
        <w:rPr>
          <w:rFonts w:ascii="Calibri" w:hAnsi="Calibri" w:cs="Calibri"/>
          <w:b/>
          <w:bCs/>
          <w:sz w:val="28"/>
          <w:szCs w:val="28"/>
        </w:rPr>
        <w:t xml:space="preserve"> the individual-tree model</w:t>
      </w:r>
    </w:p>
    <w:p w14:paraId="4166930C" w14:textId="1F446F82" w:rsidR="000C5D0B" w:rsidRPr="004448E8" w:rsidRDefault="00082879" w:rsidP="00142C61">
      <w:pPr>
        <w:spacing w:before="120" w:after="0" w:line="360" w:lineRule="atLeast"/>
        <w:rPr>
          <w:rFonts w:ascii="Calibri" w:hAnsi="Calibri" w:cs="Calibri"/>
          <w:sz w:val="24"/>
          <w:szCs w:val="24"/>
        </w:rPr>
      </w:pPr>
      <w:r w:rsidRPr="00974BAF">
        <w:rPr>
          <w:rFonts w:ascii="Calibri" w:hAnsi="Calibri" w:cs="Calibri"/>
          <w:sz w:val="24"/>
          <w:szCs w:val="24"/>
        </w:rPr>
        <w:t>When</w:t>
      </w:r>
      <w:r w:rsidR="00D94895" w:rsidRPr="00974BAF">
        <w:rPr>
          <w:rFonts w:ascii="Calibri" w:hAnsi="Calibri" w:cs="Calibri"/>
          <w:sz w:val="24"/>
          <w:szCs w:val="24"/>
        </w:rPr>
        <w:t xml:space="preserve"> analysing a trial of progenies from a single provenance, Table C6.5 may be used, avoiding the need to modify Table C6.</w:t>
      </w:r>
      <w:r w:rsidR="007F72FB" w:rsidRPr="00974BAF">
        <w:rPr>
          <w:rFonts w:ascii="Calibri" w:hAnsi="Calibri" w:cs="Calibri"/>
          <w:sz w:val="24"/>
          <w:szCs w:val="24"/>
        </w:rPr>
        <w:t>4</w:t>
      </w:r>
      <w:r w:rsidR="00D94895" w:rsidRPr="00974BAF">
        <w:rPr>
          <w:rFonts w:ascii="Calibri" w:hAnsi="Calibri" w:cs="Calibri"/>
          <w:sz w:val="24"/>
          <w:szCs w:val="24"/>
        </w:rPr>
        <w:t xml:space="preserve"> </w:t>
      </w:r>
      <w:r w:rsidR="00C54756" w:rsidRPr="00974BAF">
        <w:rPr>
          <w:rFonts w:ascii="Calibri" w:hAnsi="Calibri" w:cs="Calibri"/>
          <w:sz w:val="24"/>
          <w:szCs w:val="24"/>
        </w:rPr>
        <w:t xml:space="preserve">so as </w:t>
      </w:r>
      <w:r w:rsidR="00D94895" w:rsidRPr="00974BAF">
        <w:rPr>
          <w:rFonts w:ascii="Calibri" w:hAnsi="Calibri" w:cs="Calibri"/>
          <w:sz w:val="24"/>
          <w:szCs w:val="24"/>
        </w:rPr>
        <w:t>to remove the provenance term</w:t>
      </w:r>
      <w:r w:rsidR="000A0968" w:rsidRPr="00974BAF">
        <w:rPr>
          <w:rFonts w:ascii="Calibri" w:hAnsi="Calibri" w:cs="Calibri"/>
          <w:sz w:val="24"/>
          <w:szCs w:val="24"/>
        </w:rPr>
        <w:t xml:space="preserve">. </w:t>
      </w:r>
      <w:r w:rsidR="0077232D">
        <w:rPr>
          <w:rFonts w:ascii="Calibri" w:hAnsi="Calibri" w:cs="Calibri"/>
          <w:sz w:val="24"/>
          <w:szCs w:val="24"/>
        </w:rPr>
        <w:t>If</w:t>
      </w:r>
      <w:r w:rsidR="00D94895" w:rsidRPr="004448E8">
        <w:rPr>
          <w:rFonts w:ascii="Calibri" w:hAnsi="Calibri" w:cs="Calibri"/>
          <w:sz w:val="24"/>
          <w:szCs w:val="24"/>
        </w:rPr>
        <w:t xml:space="preserve"> we analyse the individual-tree data for our multi-provenance trial (data file </w:t>
      </w:r>
      <w:r w:rsidR="007F72FB" w:rsidRPr="004448E8">
        <w:rPr>
          <w:rFonts w:ascii="Calibri" w:hAnsi="Calibri" w:cs="Calibri"/>
          <w:sz w:val="24"/>
          <w:szCs w:val="24"/>
        </w:rPr>
        <w:t>Table B6.3</w:t>
      </w:r>
      <w:r w:rsidR="00D94895" w:rsidRPr="004448E8">
        <w:rPr>
          <w:rFonts w:ascii="Calibri" w:hAnsi="Calibri" w:cs="Calibri"/>
          <w:sz w:val="24"/>
          <w:szCs w:val="24"/>
        </w:rPr>
        <w:t>) using this program, ignoring the known provenance</w:t>
      </w:r>
      <w:r w:rsidR="00040D4F" w:rsidRPr="004448E8">
        <w:rPr>
          <w:rFonts w:ascii="Calibri" w:hAnsi="Calibri" w:cs="Calibri"/>
          <w:sz w:val="24"/>
          <w:szCs w:val="24"/>
        </w:rPr>
        <w:t xml:space="preserve"> identities of the 48 families,</w:t>
      </w:r>
      <w:r w:rsidR="00F41411" w:rsidRPr="004448E8">
        <w:rPr>
          <w:rFonts w:ascii="Calibri" w:hAnsi="Calibri" w:cs="Calibri"/>
          <w:sz w:val="24"/>
          <w:szCs w:val="24"/>
        </w:rPr>
        <w:t xml:space="preserve"> </w:t>
      </w:r>
      <w:r w:rsidR="00376992" w:rsidRPr="004448E8">
        <w:rPr>
          <w:rFonts w:ascii="Calibri" w:hAnsi="Calibri" w:cs="Calibri"/>
          <w:sz w:val="24"/>
          <w:szCs w:val="24"/>
        </w:rPr>
        <w:t xml:space="preserve">genetic gain from </w:t>
      </w:r>
      <w:r w:rsidR="00CD3168" w:rsidRPr="004448E8">
        <w:rPr>
          <w:rFonts w:ascii="Calibri" w:hAnsi="Calibri" w:cs="Calibri"/>
          <w:sz w:val="24"/>
          <w:szCs w:val="24"/>
        </w:rPr>
        <w:t>the BLUPs of</w:t>
      </w:r>
      <w:r w:rsidR="00376992" w:rsidRPr="004448E8">
        <w:rPr>
          <w:rFonts w:ascii="Calibri" w:hAnsi="Calibri" w:cs="Calibri"/>
          <w:sz w:val="24"/>
          <w:szCs w:val="24"/>
        </w:rPr>
        <w:t xml:space="preserve"> the top-ranked 30 trees </w:t>
      </w:r>
      <w:r w:rsidR="00DB314A" w:rsidRPr="004448E8">
        <w:rPr>
          <w:rFonts w:ascii="Calibri" w:hAnsi="Calibri" w:cs="Calibri"/>
          <w:sz w:val="24"/>
          <w:szCs w:val="24"/>
        </w:rPr>
        <w:t xml:space="preserve">is grossly over-estimated, and the heritability calculated from the </w:t>
      </w:r>
      <w:r w:rsidR="00FE609C" w:rsidRPr="004448E8">
        <w:rPr>
          <w:rFonts w:ascii="Calibri" w:hAnsi="Calibri" w:cs="Calibri"/>
          <w:sz w:val="24"/>
          <w:szCs w:val="24"/>
        </w:rPr>
        <w:t>variance components</w:t>
      </w:r>
      <w:r w:rsidR="00E24CA9" w:rsidRPr="004448E8">
        <w:rPr>
          <w:rFonts w:ascii="Calibri" w:hAnsi="Calibri" w:cs="Calibri"/>
          <w:sz w:val="24"/>
          <w:szCs w:val="24"/>
        </w:rPr>
        <w:t xml:space="preserve"> obtained from the individual-tree model</w:t>
      </w:r>
      <w:r w:rsidR="00FE609C" w:rsidRPr="004448E8">
        <w:rPr>
          <w:rFonts w:ascii="Calibri" w:hAnsi="Calibri" w:cs="Calibri"/>
          <w:sz w:val="24"/>
          <w:szCs w:val="24"/>
        </w:rPr>
        <w:t xml:space="preserve"> increases </w:t>
      </w:r>
      <w:r w:rsidR="00111A09" w:rsidRPr="004448E8">
        <w:rPr>
          <w:rFonts w:ascii="Calibri" w:hAnsi="Calibri" w:cs="Calibri"/>
          <w:sz w:val="24"/>
          <w:szCs w:val="24"/>
        </w:rPr>
        <w:t xml:space="preserve">from 0.26 </w:t>
      </w:r>
      <w:r w:rsidR="00FE609C" w:rsidRPr="004448E8">
        <w:rPr>
          <w:rFonts w:ascii="Calibri" w:hAnsi="Calibri" w:cs="Calibri"/>
          <w:sz w:val="24"/>
          <w:szCs w:val="24"/>
        </w:rPr>
        <w:lastRenderedPageBreak/>
        <w:t xml:space="preserve">to 0.57, </w:t>
      </w:r>
      <w:r w:rsidR="00FD110B" w:rsidRPr="004448E8">
        <w:rPr>
          <w:rFonts w:ascii="Calibri" w:hAnsi="Calibri" w:cs="Calibri"/>
          <w:sz w:val="24"/>
          <w:szCs w:val="24"/>
        </w:rPr>
        <w:t>matching</w:t>
      </w:r>
      <w:r w:rsidR="00FE609C" w:rsidRPr="004448E8">
        <w:rPr>
          <w:rFonts w:ascii="Calibri" w:hAnsi="Calibri" w:cs="Calibri"/>
          <w:sz w:val="24"/>
          <w:szCs w:val="24"/>
        </w:rPr>
        <w:t xml:space="preserve"> the </w:t>
      </w:r>
      <w:r w:rsidR="00083510" w:rsidRPr="004448E8">
        <w:rPr>
          <w:rFonts w:ascii="Calibri" w:hAnsi="Calibri" w:cs="Calibri"/>
          <w:sz w:val="24"/>
          <w:szCs w:val="24"/>
        </w:rPr>
        <w:t>increase from 0.26 to 0.58</w:t>
      </w:r>
      <w:r w:rsidR="00FE609C" w:rsidRPr="004448E8">
        <w:rPr>
          <w:rFonts w:ascii="Calibri" w:hAnsi="Calibri" w:cs="Calibri"/>
          <w:sz w:val="24"/>
          <w:szCs w:val="24"/>
        </w:rPr>
        <w:t xml:space="preserve"> when </w:t>
      </w:r>
      <w:r w:rsidR="00497BFB" w:rsidRPr="004448E8">
        <w:rPr>
          <w:rFonts w:ascii="Calibri" w:hAnsi="Calibri" w:cs="Calibri"/>
          <w:sz w:val="24"/>
          <w:szCs w:val="24"/>
        </w:rPr>
        <w:t xml:space="preserve">provenance is omitted from the </w:t>
      </w:r>
      <w:r w:rsidR="005E4682" w:rsidRPr="004448E8">
        <w:rPr>
          <w:rFonts w:ascii="Calibri" w:hAnsi="Calibri" w:cs="Calibri"/>
          <w:sz w:val="24"/>
          <w:szCs w:val="24"/>
        </w:rPr>
        <w:t xml:space="preserve">family </w:t>
      </w:r>
      <w:r w:rsidR="00497BFB" w:rsidRPr="004448E8">
        <w:rPr>
          <w:rFonts w:ascii="Calibri" w:hAnsi="Calibri" w:cs="Calibri"/>
          <w:sz w:val="24"/>
          <w:szCs w:val="24"/>
        </w:rPr>
        <w:t xml:space="preserve">model </w:t>
      </w:r>
      <w:r w:rsidR="005E4682" w:rsidRPr="004448E8">
        <w:rPr>
          <w:rFonts w:ascii="Calibri" w:hAnsi="Calibri" w:cs="Calibri"/>
          <w:sz w:val="24"/>
          <w:szCs w:val="24"/>
        </w:rPr>
        <w:t>(see page 101)</w:t>
      </w:r>
      <w:r w:rsidR="00DB314A" w:rsidRPr="004448E8">
        <w:rPr>
          <w:rFonts w:ascii="Calibri" w:hAnsi="Calibri" w:cs="Calibri"/>
          <w:sz w:val="24"/>
          <w:szCs w:val="24"/>
        </w:rPr>
        <w:t xml:space="preserve">. </w:t>
      </w:r>
    </w:p>
    <w:p w14:paraId="37B67E16" w14:textId="0C6E7CB5" w:rsidR="00E933D8" w:rsidRPr="004448E8" w:rsidRDefault="007F72FB" w:rsidP="00142C61">
      <w:pPr>
        <w:spacing w:before="120" w:after="0" w:line="360" w:lineRule="atLeast"/>
        <w:rPr>
          <w:rFonts w:ascii="Calibri" w:hAnsi="Calibri" w:cs="Calibri"/>
          <w:kern w:val="0"/>
          <w:sz w:val="24"/>
          <w:szCs w:val="24"/>
          <w:lang w:eastAsia="en-AU"/>
          <w14:ligatures w14:val="none"/>
        </w:rPr>
      </w:pPr>
      <w:r w:rsidRPr="004448E8">
        <w:rPr>
          <w:rFonts w:ascii="Calibri" w:hAnsi="Calibri" w:cs="Calibri"/>
          <w:sz w:val="24"/>
          <w:szCs w:val="24"/>
        </w:rPr>
        <w:t>We can</w:t>
      </w:r>
      <w:r w:rsidR="00E933D8" w:rsidRPr="004448E8">
        <w:rPr>
          <w:rFonts w:ascii="Calibri" w:hAnsi="Calibri" w:cs="Calibri"/>
          <w:kern w:val="0"/>
          <w:sz w:val="24"/>
          <w:szCs w:val="24"/>
          <w14:ligatures w14:val="none"/>
        </w:rPr>
        <w:t xml:space="preserve"> </w:t>
      </w:r>
      <w:r w:rsidR="00115B64" w:rsidRPr="004448E8">
        <w:rPr>
          <w:rFonts w:ascii="Calibri" w:hAnsi="Calibri" w:cs="Calibri"/>
          <w:kern w:val="0"/>
          <w:sz w:val="24"/>
          <w:szCs w:val="24"/>
          <w14:ligatures w14:val="none"/>
        </w:rPr>
        <w:t>run</w:t>
      </w:r>
      <w:r w:rsidR="002656C8" w:rsidRPr="004448E8">
        <w:rPr>
          <w:rFonts w:ascii="Calibri" w:hAnsi="Calibri" w:cs="Calibri"/>
          <w:kern w:val="0"/>
          <w:sz w:val="24"/>
          <w:szCs w:val="24"/>
          <w14:ligatures w14:val="none"/>
        </w:rPr>
        <w:t xml:space="preserve"> Table C</w:t>
      </w:r>
      <w:r w:rsidR="00115B64" w:rsidRPr="004448E8">
        <w:rPr>
          <w:rFonts w:ascii="Calibri" w:hAnsi="Calibri" w:cs="Calibri"/>
          <w:kern w:val="0"/>
          <w:sz w:val="24"/>
          <w:szCs w:val="24"/>
          <w14:ligatures w14:val="none"/>
        </w:rPr>
        <w:t>6.5</w:t>
      </w:r>
      <w:r w:rsidR="00E933D8" w:rsidRPr="004448E8">
        <w:rPr>
          <w:rFonts w:ascii="Calibri" w:hAnsi="Calibri" w:cs="Calibri"/>
          <w:kern w:val="0"/>
          <w:sz w:val="24"/>
          <w:szCs w:val="24"/>
          <w14:ligatures w14:val="none"/>
        </w:rPr>
        <w:t xml:space="preserve"> </w:t>
      </w:r>
      <w:r w:rsidR="002656C8" w:rsidRPr="004448E8">
        <w:rPr>
          <w:rFonts w:ascii="Calibri" w:hAnsi="Calibri" w:cs="Calibri"/>
          <w:kern w:val="0"/>
          <w:sz w:val="24"/>
          <w:szCs w:val="24"/>
          <w14:ligatures w14:val="none"/>
        </w:rPr>
        <w:t>using a reduced</w:t>
      </w:r>
      <w:r w:rsidR="00E933D8" w:rsidRPr="004448E8">
        <w:rPr>
          <w:rFonts w:ascii="Calibri" w:hAnsi="Calibri" w:cs="Calibri"/>
          <w:kern w:val="0"/>
          <w:sz w:val="24"/>
          <w:szCs w:val="24"/>
          <w14:ligatures w14:val="none"/>
        </w:rPr>
        <w:t xml:space="preserve"> data </w:t>
      </w:r>
      <w:r w:rsidR="00115B64" w:rsidRPr="004448E8">
        <w:rPr>
          <w:rFonts w:ascii="Calibri" w:hAnsi="Calibri" w:cs="Calibri"/>
          <w:kern w:val="0"/>
          <w:sz w:val="24"/>
          <w:szCs w:val="24"/>
          <w14:ligatures w14:val="none"/>
        </w:rPr>
        <w:t>file</w:t>
      </w:r>
      <w:r w:rsidR="00E933D8" w:rsidRPr="004448E8">
        <w:rPr>
          <w:rFonts w:ascii="Calibri" w:hAnsi="Calibri" w:cs="Calibri"/>
          <w:kern w:val="0"/>
          <w:sz w:val="24"/>
          <w:szCs w:val="24"/>
          <w14:ligatures w14:val="none"/>
        </w:rPr>
        <w:t xml:space="preserve"> </w:t>
      </w:r>
      <w:r w:rsidR="00971318" w:rsidRPr="004448E8">
        <w:rPr>
          <w:rFonts w:ascii="Calibri" w:hAnsi="Calibri" w:cs="Calibri"/>
          <w:kern w:val="0"/>
          <w:sz w:val="24"/>
          <w:szCs w:val="24"/>
          <w14:ligatures w14:val="none"/>
        </w:rPr>
        <w:t xml:space="preserve">of the </w:t>
      </w:r>
      <w:r w:rsidR="00E933D8" w:rsidRPr="004448E8">
        <w:rPr>
          <w:rFonts w:ascii="Calibri" w:hAnsi="Calibri" w:cs="Calibri"/>
          <w:kern w:val="0"/>
          <w:sz w:val="24"/>
          <w:szCs w:val="24"/>
          <w14:ligatures w14:val="none"/>
        </w:rPr>
        <w:t>PNG families only</w:t>
      </w:r>
      <w:r w:rsidR="00590637" w:rsidRPr="004448E8">
        <w:rPr>
          <w:rFonts w:ascii="Calibri" w:hAnsi="Calibri" w:cs="Calibri"/>
          <w:kern w:val="0"/>
          <w:sz w:val="24"/>
          <w:szCs w:val="24"/>
          <w14:ligatures w14:val="none"/>
        </w:rPr>
        <w:t>,</w:t>
      </w:r>
      <w:r w:rsidRPr="004448E8">
        <w:rPr>
          <w:rFonts w:ascii="Calibri" w:hAnsi="Calibri" w:cs="Calibri"/>
          <w:kern w:val="0"/>
          <w:sz w:val="24"/>
          <w:szCs w:val="24"/>
          <w14:ligatures w14:val="none"/>
        </w:rPr>
        <w:t xml:space="preserve"> by invoking the ‘restrict’ line </w:t>
      </w:r>
      <w:r w:rsidR="001814FE" w:rsidRPr="004448E8">
        <w:rPr>
          <w:rFonts w:ascii="Calibri" w:hAnsi="Calibri" w:cs="Calibri"/>
          <w:kern w:val="0"/>
          <w:sz w:val="24"/>
          <w:szCs w:val="24"/>
          <w14:ligatures w14:val="none"/>
        </w:rPr>
        <w:t xml:space="preserve">that </w:t>
      </w:r>
      <w:r w:rsidR="00537AD2">
        <w:rPr>
          <w:rFonts w:ascii="Calibri" w:hAnsi="Calibri" w:cs="Calibri"/>
          <w:kern w:val="0"/>
          <w:sz w:val="24"/>
          <w:szCs w:val="24"/>
          <w14:ligatures w14:val="none"/>
        </w:rPr>
        <w:t>is</w:t>
      </w:r>
      <w:r w:rsidR="00537AD2" w:rsidRPr="004448E8">
        <w:rPr>
          <w:rFonts w:ascii="Calibri" w:hAnsi="Calibri" w:cs="Calibri"/>
          <w:kern w:val="0"/>
          <w:sz w:val="24"/>
          <w:szCs w:val="24"/>
          <w14:ligatures w14:val="none"/>
        </w:rPr>
        <w:t xml:space="preserve"> </w:t>
      </w:r>
      <w:r w:rsidRPr="004448E8">
        <w:rPr>
          <w:rFonts w:ascii="Calibri" w:hAnsi="Calibri" w:cs="Calibri"/>
          <w:kern w:val="0"/>
          <w:sz w:val="24"/>
          <w:szCs w:val="24"/>
          <w14:ligatures w14:val="none"/>
        </w:rPr>
        <w:t>commented out in Table</w:t>
      </w:r>
      <w:r w:rsidR="00325E85" w:rsidRPr="004448E8">
        <w:rPr>
          <w:rFonts w:ascii="Calibri" w:hAnsi="Calibri" w:cs="Calibri"/>
          <w:kern w:val="0"/>
          <w:sz w:val="24"/>
          <w:szCs w:val="24"/>
          <w14:ligatures w14:val="none"/>
        </w:rPr>
        <w:t xml:space="preserve"> </w:t>
      </w:r>
      <w:r w:rsidRPr="004448E8">
        <w:rPr>
          <w:rFonts w:ascii="Calibri" w:hAnsi="Calibri" w:cs="Calibri"/>
          <w:kern w:val="0"/>
          <w:sz w:val="24"/>
          <w:szCs w:val="24"/>
          <w14:ligatures w14:val="none"/>
        </w:rPr>
        <w:t>C6.5</w:t>
      </w:r>
      <w:r w:rsidR="00BE6C87" w:rsidRPr="004448E8">
        <w:rPr>
          <w:rFonts w:ascii="Calibri" w:hAnsi="Calibri" w:cs="Calibri"/>
          <w:kern w:val="0"/>
          <w:sz w:val="24"/>
          <w:szCs w:val="24"/>
          <w14:ligatures w14:val="none"/>
        </w:rPr>
        <w:t>.</w:t>
      </w:r>
      <w:r w:rsidRPr="004448E8">
        <w:rPr>
          <w:rFonts w:ascii="Calibri" w:hAnsi="Calibri" w:cs="Calibri"/>
          <w:kern w:val="0"/>
          <w:sz w:val="24"/>
          <w:szCs w:val="24"/>
          <w14:ligatures w14:val="none"/>
        </w:rPr>
        <w:t xml:space="preserve">  T</w:t>
      </w:r>
      <w:r w:rsidR="00E933D8" w:rsidRPr="004448E8">
        <w:rPr>
          <w:rFonts w:ascii="Calibri" w:hAnsi="Calibri" w:cs="Calibri"/>
          <w:kern w:val="0"/>
          <w:sz w:val="24"/>
          <w:szCs w:val="24"/>
          <w14:ligatures w14:val="none"/>
        </w:rPr>
        <w:t xml:space="preserve">he </w:t>
      </w:r>
      <w:r w:rsidR="008E754C" w:rsidRPr="004448E8">
        <w:rPr>
          <w:rFonts w:ascii="Calibri" w:hAnsi="Calibri" w:cs="Calibri"/>
          <w:kern w:val="0"/>
          <w:sz w:val="24"/>
          <w:szCs w:val="24"/>
          <w14:ligatures w14:val="none"/>
        </w:rPr>
        <w:t xml:space="preserve">heritability </w:t>
      </w:r>
      <w:r w:rsidR="00DE4006" w:rsidRPr="004448E8">
        <w:rPr>
          <w:rFonts w:ascii="Calibri" w:hAnsi="Calibri" w:cs="Calibri"/>
          <w:kern w:val="0"/>
          <w:sz w:val="24"/>
          <w:szCs w:val="24"/>
          <w14:ligatures w14:val="none"/>
        </w:rPr>
        <w:t>calculated from the variance components reduces to 0.19</w:t>
      </w:r>
      <w:r w:rsidR="00E31CC3" w:rsidRPr="004448E8">
        <w:rPr>
          <w:rFonts w:ascii="Calibri" w:hAnsi="Calibri" w:cs="Calibri"/>
          <w:kern w:val="0"/>
          <w:sz w:val="24"/>
          <w:szCs w:val="24"/>
          <w14:ligatures w14:val="none"/>
        </w:rPr>
        <w:t>, as was obtained from the family model (Section 6.4, page 98)</w:t>
      </w:r>
      <w:r w:rsidR="00DE4006" w:rsidRPr="004448E8">
        <w:rPr>
          <w:rFonts w:ascii="Calibri" w:hAnsi="Calibri" w:cs="Calibri"/>
          <w:kern w:val="0"/>
          <w:sz w:val="24"/>
          <w:szCs w:val="24"/>
          <w14:ligatures w14:val="none"/>
        </w:rPr>
        <w:t xml:space="preserve">. The </w:t>
      </w:r>
      <w:r w:rsidR="00E933D8" w:rsidRPr="004448E8">
        <w:rPr>
          <w:rFonts w:ascii="Calibri" w:hAnsi="Calibri" w:cs="Calibri"/>
          <w:kern w:val="0"/>
          <w:sz w:val="24"/>
          <w:szCs w:val="24"/>
          <w14:ligatures w14:val="none"/>
        </w:rPr>
        <w:t xml:space="preserve">mean </w:t>
      </w:r>
      <w:r w:rsidR="005D2DD4" w:rsidRPr="004448E8">
        <w:rPr>
          <w:rFonts w:ascii="Calibri" w:hAnsi="Calibri" w:cs="Calibri"/>
          <w:kern w:val="0"/>
          <w:sz w:val="24"/>
          <w:szCs w:val="24"/>
          <w14:ligatures w14:val="none"/>
        </w:rPr>
        <w:t xml:space="preserve">of the </w:t>
      </w:r>
      <w:r w:rsidR="00E933D8" w:rsidRPr="004448E8">
        <w:rPr>
          <w:rFonts w:ascii="Calibri" w:hAnsi="Calibri" w:cs="Calibri"/>
          <w:kern w:val="0"/>
          <w:sz w:val="24"/>
          <w:szCs w:val="24"/>
          <w14:ligatures w14:val="none"/>
        </w:rPr>
        <w:t>BLUP</w:t>
      </w:r>
      <w:r w:rsidR="005D2DD4" w:rsidRPr="004448E8">
        <w:rPr>
          <w:rFonts w:ascii="Calibri" w:hAnsi="Calibri" w:cs="Calibri"/>
          <w:kern w:val="0"/>
          <w:sz w:val="24"/>
          <w:szCs w:val="24"/>
          <w14:ligatures w14:val="none"/>
        </w:rPr>
        <w:t>s</w:t>
      </w:r>
      <w:r w:rsidR="00E933D8" w:rsidRPr="004448E8">
        <w:rPr>
          <w:rFonts w:ascii="Calibri" w:hAnsi="Calibri" w:cs="Calibri"/>
          <w:kern w:val="0"/>
          <w:sz w:val="24"/>
          <w:szCs w:val="24"/>
          <w14:ligatures w14:val="none"/>
        </w:rPr>
        <w:t xml:space="preserve"> of the top 30 trees ranked on </w:t>
      </w:r>
      <w:r w:rsidR="005D2DD4" w:rsidRPr="004448E8">
        <w:rPr>
          <w:rFonts w:ascii="Calibri" w:hAnsi="Calibri" w:cs="Calibri"/>
          <w:kern w:val="0"/>
          <w:sz w:val="24"/>
          <w:szCs w:val="24"/>
          <w14:ligatures w14:val="none"/>
        </w:rPr>
        <w:t xml:space="preserve">their </w:t>
      </w:r>
      <w:r w:rsidR="00E31CC3" w:rsidRPr="004448E8">
        <w:rPr>
          <w:rFonts w:ascii="Calibri" w:hAnsi="Calibri" w:cs="Calibri"/>
          <w:kern w:val="0"/>
          <w:sz w:val="24"/>
          <w:szCs w:val="24"/>
          <w14:ligatures w14:val="none"/>
        </w:rPr>
        <w:t xml:space="preserve">replicate-adjusted </w:t>
      </w:r>
      <w:r w:rsidR="00E933D8" w:rsidRPr="004448E8">
        <w:rPr>
          <w:rFonts w:ascii="Calibri" w:hAnsi="Calibri" w:cs="Calibri"/>
          <w:i/>
          <w:iCs/>
          <w:kern w:val="0"/>
          <w:sz w:val="24"/>
          <w:szCs w:val="24"/>
          <w14:ligatures w14:val="none"/>
        </w:rPr>
        <w:t>dbh</w:t>
      </w:r>
      <w:r w:rsidR="00E933D8" w:rsidRPr="004448E8">
        <w:rPr>
          <w:rFonts w:ascii="Calibri" w:hAnsi="Calibri" w:cs="Calibri"/>
          <w:kern w:val="0"/>
          <w:sz w:val="24"/>
          <w:szCs w:val="24"/>
          <w14:ligatures w14:val="none"/>
        </w:rPr>
        <w:t xml:space="preserve"> </w:t>
      </w:r>
      <w:r w:rsidR="00B17136" w:rsidRPr="004448E8">
        <w:rPr>
          <w:rFonts w:ascii="Calibri" w:hAnsi="Calibri" w:cs="Calibri"/>
          <w:kern w:val="0"/>
          <w:sz w:val="24"/>
          <w:szCs w:val="24"/>
          <w14:ligatures w14:val="none"/>
        </w:rPr>
        <w:t>is</w:t>
      </w:r>
      <w:r w:rsidR="00E933D8" w:rsidRPr="004448E8">
        <w:rPr>
          <w:rFonts w:ascii="Calibri" w:hAnsi="Calibri" w:cs="Calibri"/>
          <w:kern w:val="0"/>
          <w:sz w:val="24"/>
          <w:szCs w:val="24"/>
          <w14:ligatures w14:val="none"/>
        </w:rPr>
        <w:t xml:space="preserve"> 15.0</w:t>
      </w:r>
      <w:r w:rsidR="00F35C07" w:rsidRPr="004448E8">
        <w:rPr>
          <w:rFonts w:ascii="Calibri" w:hAnsi="Calibri" w:cs="Calibri"/>
          <w:kern w:val="0"/>
          <w:sz w:val="24"/>
          <w:szCs w:val="24"/>
          <w14:ligatures w14:val="none"/>
        </w:rPr>
        <w:t>2</w:t>
      </w:r>
      <w:r w:rsidR="00E933D8" w:rsidRPr="004448E8">
        <w:rPr>
          <w:rFonts w:ascii="Calibri" w:hAnsi="Calibri" w:cs="Calibri"/>
          <w:kern w:val="0"/>
          <w:sz w:val="24"/>
          <w:szCs w:val="24"/>
          <w14:ligatures w14:val="none"/>
        </w:rPr>
        <w:t xml:space="preserve"> cm</w:t>
      </w:r>
      <w:r w:rsidR="00B86A04" w:rsidRPr="004448E8">
        <w:rPr>
          <w:rFonts w:ascii="Calibri" w:hAnsi="Calibri" w:cs="Calibri"/>
          <w:kern w:val="0"/>
          <w:sz w:val="24"/>
          <w:szCs w:val="24"/>
          <w14:ligatures w14:val="none"/>
        </w:rPr>
        <w:t xml:space="preserve"> (</w:t>
      </w:r>
      <w:r w:rsidR="003A61EF" w:rsidRPr="004448E8">
        <w:rPr>
          <w:rFonts w:ascii="Calibri" w:hAnsi="Calibri" w:cs="Calibri"/>
          <w:kern w:val="0"/>
          <w:sz w:val="24"/>
          <w:szCs w:val="24"/>
          <w14:ligatures w14:val="none"/>
        </w:rPr>
        <w:t>see</w:t>
      </w:r>
      <w:r w:rsidR="00B86A04" w:rsidRPr="004448E8">
        <w:rPr>
          <w:rFonts w:ascii="Calibri" w:hAnsi="Calibri" w:cs="Calibri"/>
          <w:kern w:val="0"/>
          <w:sz w:val="24"/>
          <w:szCs w:val="24"/>
          <w14:ligatures w14:val="none"/>
        </w:rPr>
        <w:t xml:space="preserve"> </w:t>
      </w:r>
      <w:r w:rsidR="00D946C0" w:rsidRPr="004448E8">
        <w:rPr>
          <w:rFonts w:ascii="Calibri" w:hAnsi="Calibri" w:cs="Calibri"/>
          <w:kern w:val="0"/>
          <w:sz w:val="24"/>
          <w:szCs w:val="24"/>
          <w14:ligatures w14:val="none"/>
        </w:rPr>
        <w:t xml:space="preserve">the </w:t>
      </w:r>
      <w:r w:rsidR="00B86A04" w:rsidRPr="004448E8">
        <w:rPr>
          <w:rFonts w:ascii="Calibri" w:hAnsi="Calibri" w:cs="Calibri"/>
          <w:kern w:val="0"/>
          <w:sz w:val="24"/>
          <w:szCs w:val="24"/>
          <w14:ligatures w14:val="none"/>
        </w:rPr>
        <w:t xml:space="preserve">worksheet </w:t>
      </w:r>
      <w:r w:rsidR="00D946C0" w:rsidRPr="004448E8">
        <w:rPr>
          <w:rFonts w:ascii="Calibri" w:hAnsi="Calibri" w:cs="Calibri"/>
          <w:kern w:val="0"/>
          <w:sz w:val="24"/>
          <w:szCs w:val="24"/>
          <w14:ligatures w14:val="none"/>
        </w:rPr>
        <w:t xml:space="preserve">“top 30 on </w:t>
      </w:r>
      <w:r w:rsidR="00D946C0" w:rsidRPr="004448E8">
        <w:rPr>
          <w:rFonts w:ascii="Calibri" w:hAnsi="Calibri" w:cs="Calibri"/>
          <w:i/>
          <w:iCs/>
          <w:kern w:val="0"/>
          <w:sz w:val="24"/>
          <w:szCs w:val="24"/>
          <w14:ligatures w14:val="none"/>
        </w:rPr>
        <w:t>db</w:t>
      </w:r>
      <w:r w:rsidR="003A61EF" w:rsidRPr="004448E8">
        <w:rPr>
          <w:rFonts w:ascii="Calibri" w:hAnsi="Calibri" w:cs="Calibri"/>
          <w:i/>
          <w:iCs/>
          <w:kern w:val="0"/>
          <w:sz w:val="24"/>
          <w:szCs w:val="24"/>
          <w14:ligatures w14:val="none"/>
        </w:rPr>
        <w:t>h</w:t>
      </w:r>
      <w:r w:rsidR="003A61EF" w:rsidRPr="004448E8">
        <w:rPr>
          <w:rFonts w:ascii="Calibri" w:hAnsi="Calibri" w:cs="Calibri"/>
          <w:kern w:val="0"/>
          <w:sz w:val="24"/>
          <w:szCs w:val="24"/>
          <w14:ligatures w14:val="none"/>
        </w:rPr>
        <w:t>,</w:t>
      </w:r>
      <w:r w:rsidR="00D946C0" w:rsidRPr="004448E8">
        <w:rPr>
          <w:rFonts w:ascii="Calibri" w:hAnsi="Calibri" w:cs="Calibri"/>
          <w:kern w:val="0"/>
          <w:sz w:val="24"/>
          <w:szCs w:val="24"/>
          <w14:ligatures w14:val="none"/>
        </w:rPr>
        <w:t xml:space="preserve"> PNG only” in Excel file </w:t>
      </w:r>
      <w:r w:rsidR="00623C18" w:rsidRPr="004448E8">
        <w:rPr>
          <w:rFonts w:ascii="Calibri" w:hAnsi="Calibri" w:cs="Calibri"/>
          <w:kern w:val="0"/>
          <w:sz w:val="24"/>
          <w:szCs w:val="24"/>
          <w14:ligatures w14:val="none"/>
        </w:rPr>
        <w:t>ex6.2d)</w:t>
      </w:r>
      <w:r w:rsidR="00D946C0" w:rsidRPr="004448E8">
        <w:rPr>
          <w:rFonts w:ascii="Calibri" w:hAnsi="Calibri" w:cs="Calibri"/>
          <w:kern w:val="0"/>
          <w:sz w:val="24"/>
          <w:szCs w:val="24"/>
          <w14:ligatures w14:val="none"/>
        </w:rPr>
        <w:t xml:space="preserve"> </w:t>
      </w:r>
      <w:r w:rsidR="000C5D0B" w:rsidRPr="004448E8">
        <w:rPr>
          <w:rFonts w:ascii="Calibri" w:hAnsi="Calibri" w:cs="Calibri"/>
          <w:kern w:val="0"/>
          <w:sz w:val="24"/>
          <w:szCs w:val="24"/>
          <w14:ligatures w14:val="none"/>
        </w:rPr>
        <w:t>,</w:t>
      </w:r>
      <w:r w:rsidR="00E933D8" w:rsidRPr="004448E8">
        <w:rPr>
          <w:rFonts w:ascii="Calibri" w:hAnsi="Calibri" w:cs="Calibri"/>
          <w:kern w:val="0"/>
          <w:sz w:val="24"/>
          <w:szCs w:val="24"/>
          <w14:ligatures w14:val="none"/>
        </w:rPr>
        <w:t xml:space="preserve"> and the gain </w:t>
      </w:r>
      <w:r w:rsidR="000B3C70">
        <w:rPr>
          <w:rFonts w:ascii="Calibri" w:hAnsi="Calibri" w:cs="Calibri"/>
          <w:kern w:val="0"/>
          <w:sz w:val="24"/>
          <w:szCs w:val="24"/>
          <w14:ligatures w14:val="none"/>
        </w:rPr>
        <w:t xml:space="preserve">predicted from the CSO seed </w:t>
      </w:r>
      <w:r w:rsidR="00E933D8" w:rsidRPr="004448E8">
        <w:rPr>
          <w:rFonts w:ascii="Calibri" w:hAnsi="Calibri" w:cs="Calibri"/>
          <w:kern w:val="0"/>
          <w:sz w:val="24"/>
          <w:szCs w:val="24"/>
          <w14:ligatures w14:val="none"/>
        </w:rPr>
        <w:t>over the PNG provenance mean is 0.8</w:t>
      </w:r>
      <w:r w:rsidR="00B761E1" w:rsidRPr="004448E8">
        <w:rPr>
          <w:rFonts w:ascii="Calibri" w:hAnsi="Calibri" w:cs="Calibri"/>
          <w:kern w:val="0"/>
          <w:sz w:val="24"/>
          <w:szCs w:val="24"/>
          <w14:ligatures w14:val="none"/>
        </w:rPr>
        <w:t>3</w:t>
      </w:r>
      <w:r w:rsidR="00E933D8" w:rsidRPr="004448E8">
        <w:rPr>
          <w:rFonts w:ascii="Calibri" w:hAnsi="Calibri" w:cs="Calibri"/>
          <w:kern w:val="0"/>
          <w:sz w:val="24"/>
          <w:szCs w:val="24"/>
          <w14:ligatures w14:val="none"/>
        </w:rPr>
        <w:t xml:space="preserve"> cm (5.</w:t>
      </w:r>
      <w:r w:rsidR="00CC637D" w:rsidRPr="004448E8">
        <w:rPr>
          <w:rFonts w:ascii="Calibri" w:hAnsi="Calibri" w:cs="Calibri"/>
          <w:kern w:val="0"/>
          <w:sz w:val="24"/>
          <w:szCs w:val="24"/>
          <w14:ligatures w14:val="none"/>
        </w:rPr>
        <w:t>9</w:t>
      </w:r>
      <w:r w:rsidR="00E933D8" w:rsidRPr="004448E8">
        <w:rPr>
          <w:rFonts w:ascii="Calibri" w:hAnsi="Calibri" w:cs="Calibri"/>
          <w:kern w:val="0"/>
          <w:sz w:val="24"/>
          <w:szCs w:val="24"/>
          <w14:ligatures w14:val="none"/>
        </w:rPr>
        <w:t xml:space="preserve">%), very similar to the </w:t>
      </w:r>
      <w:r w:rsidR="00B22879" w:rsidRPr="004448E8">
        <w:rPr>
          <w:rFonts w:ascii="Calibri" w:hAnsi="Calibri" w:cs="Calibri"/>
          <w:kern w:val="0"/>
          <w:sz w:val="24"/>
          <w:szCs w:val="24"/>
          <w14:ligatures w14:val="none"/>
        </w:rPr>
        <w:t xml:space="preserve">gain </w:t>
      </w:r>
      <w:r w:rsidR="00E933D8" w:rsidRPr="004448E8">
        <w:rPr>
          <w:rFonts w:ascii="Calibri" w:hAnsi="Calibri" w:cs="Calibri"/>
          <w:kern w:val="0"/>
          <w:sz w:val="24"/>
          <w:szCs w:val="24"/>
          <w14:ligatures w14:val="none"/>
        </w:rPr>
        <w:t xml:space="preserve">estimate of 6.1% </w:t>
      </w:r>
      <w:r w:rsidR="002E485E" w:rsidRPr="004448E8">
        <w:rPr>
          <w:rFonts w:ascii="Calibri" w:hAnsi="Calibri" w:cs="Calibri"/>
          <w:kern w:val="0"/>
          <w:sz w:val="24"/>
          <w:szCs w:val="24"/>
          <w14:ligatures w14:val="none"/>
        </w:rPr>
        <w:t>f</w:t>
      </w:r>
      <w:r w:rsidR="002E485E">
        <w:rPr>
          <w:rFonts w:ascii="Calibri" w:hAnsi="Calibri" w:cs="Calibri"/>
          <w:kern w:val="0"/>
          <w:sz w:val="24"/>
          <w:szCs w:val="24"/>
          <w14:ligatures w14:val="none"/>
        </w:rPr>
        <w:t>rom</w:t>
      </w:r>
      <w:r w:rsidR="002E485E" w:rsidRPr="004448E8">
        <w:rPr>
          <w:rFonts w:ascii="Calibri" w:hAnsi="Calibri" w:cs="Calibri"/>
          <w:kern w:val="0"/>
          <w:sz w:val="24"/>
          <w:szCs w:val="24"/>
          <w14:ligatures w14:val="none"/>
        </w:rPr>
        <w:t xml:space="preserve"> </w:t>
      </w:r>
      <w:r w:rsidR="00345B67" w:rsidRPr="004448E8">
        <w:rPr>
          <w:rFonts w:ascii="Calibri" w:hAnsi="Calibri" w:cs="Calibri"/>
          <w:kern w:val="0"/>
          <w:sz w:val="24"/>
          <w:szCs w:val="24"/>
          <w14:ligatures w14:val="none"/>
        </w:rPr>
        <w:t xml:space="preserve">phenotypic selection of the top 30 PNG trees </w:t>
      </w:r>
      <w:r w:rsidR="002E485E">
        <w:rPr>
          <w:rFonts w:ascii="Calibri" w:hAnsi="Calibri" w:cs="Calibri"/>
          <w:kern w:val="0"/>
          <w:sz w:val="24"/>
          <w:szCs w:val="24"/>
          <w14:ligatures w14:val="none"/>
        </w:rPr>
        <w:t xml:space="preserve">using the family model, </w:t>
      </w:r>
      <w:r w:rsidR="00E933D8" w:rsidRPr="004448E8">
        <w:rPr>
          <w:rFonts w:ascii="Calibri" w:hAnsi="Calibri" w:cs="Calibri"/>
          <w:kern w:val="0"/>
          <w:sz w:val="24"/>
          <w:szCs w:val="24"/>
          <w14:ligatures w14:val="none"/>
        </w:rPr>
        <w:t xml:space="preserve">made in Section 6.4. </w:t>
      </w:r>
      <w:r w:rsidR="00E933D8" w:rsidRPr="004448E8">
        <w:rPr>
          <w:rFonts w:ascii="Calibri" w:hAnsi="Calibri" w:cs="Calibri"/>
          <w:kern w:val="0"/>
          <w:sz w:val="24"/>
          <w:szCs w:val="24"/>
          <w:lang w:eastAsia="en-AU"/>
          <w14:ligatures w14:val="none"/>
        </w:rPr>
        <w:t xml:space="preserve"> </w:t>
      </w:r>
    </w:p>
    <w:p w14:paraId="413B0C9C" w14:textId="2EC0A952" w:rsidR="00AB63EC" w:rsidRDefault="00AD5AF4" w:rsidP="00AD291D">
      <w:pPr>
        <w:pStyle w:val="Document"/>
        <w:spacing w:before="120" w:line="360" w:lineRule="atLeast"/>
        <w:rPr>
          <w:rFonts w:ascii="Calibri" w:hAnsi="Calibri" w:cs="Calibri"/>
          <w:szCs w:val="24"/>
          <w:lang w:eastAsia="en-AU"/>
        </w:rPr>
      </w:pPr>
      <w:r w:rsidRPr="004448E8">
        <w:rPr>
          <w:rFonts w:ascii="Calibri" w:hAnsi="Calibri" w:cs="Calibri"/>
          <w:szCs w:val="24"/>
          <w:lang w:eastAsia="en-AU"/>
        </w:rPr>
        <w:t xml:space="preserve">In conclusion, we should again reflect on the uncertainties and limitations around </w:t>
      </w:r>
      <w:r w:rsidR="0046037E">
        <w:rPr>
          <w:rFonts w:ascii="Calibri" w:hAnsi="Calibri" w:cs="Calibri"/>
          <w:szCs w:val="24"/>
          <w:lang w:eastAsia="en-AU"/>
        </w:rPr>
        <w:t xml:space="preserve">genetic </w:t>
      </w:r>
      <w:r w:rsidRPr="004448E8">
        <w:rPr>
          <w:rFonts w:ascii="Calibri" w:hAnsi="Calibri" w:cs="Calibri"/>
          <w:szCs w:val="24"/>
          <w:lang w:eastAsia="en-AU"/>
        </w:rPr>
        <w:t xml:space="preserve">gain prediction. </w:t>
      </w:r>
      <w:r w:rsidR="00316B9B">
        <w:rPr>
          <w:rFonts w:ascii="Calibri" w:hAnsi="Calibri" w:cs="Calibri"/>
          <w:szCs w:val="24"/>
          <w:lang w:eastAsia="en-AU"/>
        </w:rPr>
        <w:t>T</w:t>
      </w:r>
      <w:r w:rsidR="00EB0BE0" w:rsidRPr="004448E8">
        <w:rPr>
          <w:rFonts w:ascii="Calibri" w:hAnsi="Calibri" w:cs="Calibri"/>
          <w:szCs w:val="24"/>
          <w:lang w:eastAsia="en-AU"/>
        </w:rPr>
        <w:t xml:space="preserve">he early stages of </w:t>
      </w:r>
      <w:r w:rsidR="00316B9B">
        <w:rPr>
          <w:rFonts w:ascii="Calibri" w:hAnsi="Calibri" w:cs="Calibri"/>
          <w:szCs w:val="24"/>
          <w:lang w:eastAsia="en-AU"/>
        </w:rPr>
        <w:t xml:space="preserve">most tree </w:t>
      </w:r>
      <w:r w:rsidR="00EB0BE0" w:rsidRPr="004448E8">
        <w:rPr>
          <w:rFonts w:ascii="Calibri" w:hAnsi="Calibri" w:cs="Calibri"/>
          <w:szCs w:val="24"/>
          <w:lang w:eastAsia="en-AU"/>
        </w:rPr>
        <w:t>breeding program</w:t>
      </w:r>
      <w:r w:rsidR="00316B9B">
        <w:rPr>
          <w:rFonts w:ascii="Calibri" w:hAnsi="Calibri" w:cs="Calibri"/>
          <w:szCs w:val="24"/>
          <w:lang w:eastAsia="en-AU"/>
        </w:rPr>
        <w:t>s</w:t>
      </w:r>
      <w:r w:rsidR="00EB0BE0" w:rsidRPr="004448E8">
        <w:rPr>
          <w:rFonts w:ascii="Calibri" w:hAnsi="Calibri" w:cs="Calibri"/>
          <w:szCs w:val="24"/>
          <w:lang w:eastAsia="en-AU"/>
        </w:rPr>
        <w:t xml:space="preserve"> will </w:t>
      </w:r>
      <w:r w:rsidR="00316B9B">
        <w:rPr>
          <w:rFonts w:ascii="Calibri" w:hAnsi="Calibri" w:cs="Calibri"/>
          <w:szCs w:val="24"/>
          <w:lang w:eastAsia="en-AU"/>
        </w:rPr>
        <w:t>involve</w:t>
      </w:r>
      <w:r w:rsidR="00EB0BE0" w:rsidRPr="004448E8">
        <w:rPr>
          <w:rFonts w:ascii="Calibri" w:hAnsi="Calibri" w:cs="Calibri"/>
          <w:szCs w:val="24"/>
          <w:lang w:eastAsia="en-AU"/>
        </w:rPr>
        <w:t xml:space="preserve"> open-pollinated provenance-progeny trials. </w:t>
      </w:r>
      <w:r w:rsidR="00D72F50">
        <w:rPr>
          <w:rFonts w:ascii="Calibri" w:hAnsi="Calibri" w:cs="Calibri"/>
          <w:szCs w:val="24"/>
          <w:lang w:eastAsia="en-AU"/>
        </w:rPr>
        <w:t xml:space="preserve">In this context </w:t>
      </w:r>
      <w:r w:rsidR="006C1D30" w:rsidRPr="004448E8">
        <w:rPr>
          <w:rFonts w:ascii="Calibri" w:hAnsi="Calibri" w:cs="Calibri"/>
          <w:szCs w:val="24"/>
          <w:lang w:eastAsia="en-AU"/>
        </w:rPr>
        <w:t>“</w:t>
      </w:r>
      <w:r w:rsidR="00D72F50">
        <w:rPr>
          <w:rFonts w:ascii="Calibri" w:hAnsi="Calibri" w:cs="Calibri"/>
          <w:szCs w:val="24"/>
          <w:lang w:eastAsia="en-AU"/>
        </w:rPr>
        <w:t>p</w:t>
      </w:r>
      <w:r w:rsidR="006C1D30" w:rsidRPr="004448E8">
        <w:rPr>
          <w:rFonts w:ascii="Calibri" w:hAnsi="Calibri" w:cs="Calibri"/>
          <w:szCs w:val="24"/>
          <w:lang w:eastAsia="en-AU"/>
        </w:rPr>
        <w:t>rovenance”</w:t>
      </w:r>
      <w:r w:rsidR="00EB0C1E" w:rsidRPr="004448E8">
        <w:rPr>
          <w:rFonts w:ascii="Calibri" w:hAnsi="Calibri" w:cs="Calibri"/>
          <w:szCs w:val="24"/>
          <w:lang w:eastAsia="en-AU"/>
        </w:rPr>
        <w:t xml:space="preserve"> </w:t>
      </w:r>
      <w:r w:rsidR="00665319" w:rsidRPr="004448E8">
        <w:rPr>
          <w:rFonts w:ascii="Calibri" w:hAnsi="Calibri" w:cs="Calibri"/>
          <w:szCs w:val="24"/>
          <w:lang w:eastAsia="en-AU"/>
        </w:rPr>
        <w:t xml:space="preserve">should be </w:t>
      </w:r>
      <w:r w:rsidR="00986867" w:rsidRPr="004448E8">
        <w:rPr>
          <w:rFonts w:ascii="Calibri" w:hAnsi="Calibri" w:cs="Calibri"/>
          <w:szCs w:val="24"/>
          <w:lang w:eastAsia="en-AU"/>
        </w:rPr>
        <w:t>conceived</w:t>
      </w:r>
      <w:r w:rsidR="00F66D9A" w:rsidRPr="004448E8">
        <w:rPr>
          <w:rFonts w:ascii="Calibri" w:hAnsi="Calibri" w:cs="Calibri"/>
          <w:szCs w:val="24"/>
          <w:lang w:eastAsia="en-AU"/>
        </w:rPr>
        <w:t xml:space="preserve"> </w:t>
      </w:r>
      <w:r w:rsidR="00DA4296" w:rsidRPr="004448E8">
        <w:rPr>
          <w:rFonts w:ascii="Calibri" w:hAnsi="Calibri" w:cs="Calibri"/>
          <w:szCs w:val="24"/>
          <w:lang w:eastAsia="en-AU"/>
        </w:rPr>
        <w:t xml:space="preserve">broadly </w:t>
      </w:r>
      <w:r w:rsidR="00986867" w:rsidRPr="004448E8">
        <w:rPr>
          <w:rFonts w:ascii="Calibri" w:hAnsi="Calibri" w:cs="Calibri"/>
          <w:szCs w:val="24"/>
          <w:lang w:eastAsia="en-AU"/>
        </w:rPr>
        <w:t>and</w:t>
      </w:r>
      <w:r w:rsidR="00DA4296" w:rsidRPr="004448E8">
        <w:rPr>
          <w:rFonts w:ascii="Calibri" w:hAnsi="Calibri" w:cs="Calibri"/>
          <w:szCs w:val="24"/>
          <w:lang w:eastAsia="en-AU"/>
        </w:rPr>
        <w:t xml:space="preserve"> </w:t>
      </w:r>
      <w:r w:rsidR="00C519EF">
        <w:rPr>
          <w:rFonts w:ascii="Calibri" w:hAnsi="Calibri" w:cs="Calibri"/>
          <w:szCs w:val="24"/>
          <w:lang w:eastAsia="en-AU"/>
        </w:rPr>
        <w:t xml:space="preserve">may </w:t>
      </w:r>
      <w:r w:rsidR="006C1D30" w:rsidRPr="00A71B43">
        <w:rPr>
          <w:rFonts w:ascii="Calibri" w:hAnsi="Calibri" w:cs="Calibri"/>
          <w:szCs w:val="24"/>
          <w:lang w:eastAsia="en-AU"/>
        </w:rPr>
        <w:t xml:space="preserve">include different </w:t>
      </w:r>
      <w:r w:rsidR="00327460" w:rsidRPr="00A71B43">
        <w:rPr>
          <w:rFonts w:ascii="Calibri" w:hAnsi="Calibri" w:cs="Calibri"/>
          <w:szCs w:val="24"/>
          <w:lang w:eastAsia="en-AU"/>
        </w:rPr>
        <w:t xml:space="preserve">geographic </w:t>
      </w:r>
      <w:r w:rsidR="00614382" w:rsidRPr="00A71B43">
        <w:rPr>
          <w:rFonts w:ascii="Calibri" w:hAnsi="Calibri" w:cs="Calibri"/>
          <w:szCs w:val="24"/>
          <w:lang w:eastAsia="en-AU"/>
        </w:rPr>
        <w:t>regions</w:t>
      </w:r>
      <w:r w:rsidR="006C1D30" w:rsidRPr="00A71B43">
        <w:rPr>
          <w:rFonts w:ascii="Calibri" w:hAnsi="Calibri" w:cs="Calibri"/>
          <w:szCs w:val="24"/>
          <w:lang w:eastAsia="en-AU"/>
        </w:rPr>
        <w:t xml:space="preserve"> of a species’ natural range</w:t>
      </w:r>
      <w:r w:rsidR="00DA4296" w:rsidRPr="00A71B43">
        <w:rPr>
          <w:rFonts w:ascii="Calibri" w:hAnsi="Calibri" w:cs="Calibri"/>
          <w:szCs w:val="24"/>
          <w:lang w:eastAsia="en-AU"/>
        </w:rPr>
        <w:t xml:space="preserve"> (natural provenances)</w:t>
      </w:r>
      <w:r w:rsidR="006C1D30" w:rsidRPr="00A71B43">
        <w:rPr>
          <w:rFonts w:ascii="Calibri" w:hAnsi="Calibri" w:cs="Calibri"/>
          <w:szCs w:val="24"/>
          <w:lang w:eastAsia="en-AU"/>
        </w:rPr>
        <w:t xml:space="preserve">, </w:t>
      </w:r>
      <w:r w:rsidR="00996BEA">
        <w:rPr>
          <w:rFonts w:ascii="Calibri" w:hAnsi="Calibri" w:cs="Calibri"/>
          <w:szCs w:val="24"/>
          <w:lang w:eastAsia="en-AU"/>
        </w:rPr>
        <w:t>genetically improved</w:t>
      </w:r>
      <w:r w:rsidR="00996BEA" w:rsidRPr="00A71B43">
        <w:rPr>
          <w:rFonts w:ascii="Calibri" w:hAnsi="Calibri" w:cs="Calibri"/>
          <w:szCs w:val="24"/>
          <w:lang w:eastAsia="en-AU"/>
        </w:rPr>
        <w:t xml:space="preserve"> </w:t>
      </w:r>
      <w:r w:rsidR="00FC1830">
        <w:rPr>
          <w:rFonts w:ascii="Calibri" w:hAnsi="Calibri" w:cs="Calibri"/>
          <w:szCs w:val="24"/>
          <w:lang w:eastAsia="en-AU"/>
        </w:rPr>
        <w:t>families</w:t>
      </w:r>
      <w:r w:rsidR="00FC1830" w:rsidRPr="00A71B43">
        <w:rPr>
          <w:rFonts w:ascii="Calibri" w:hAnsi="Calibri" w:cs="Calibri"/>
          <w:szCs w:val="24"/>
          <w:lang w:eastAsia="en-AU"/>
        </w:rPr>
        <w:t xml:space="preserve"> </w:t>
      </w:r>
      <w:r w:rsidR="000F7F34" w:rsidRPr="00A71B43">
        <w:rPr>
          <w:rFonts w:ascii="Calibri" w:hAnsi="Calibri" w:cs="Calibri"/>
          <w:szCs w:val="24"/>
          <w:lang w:eastAsia="en-AU"/>
        </w:rPr>
        <w:t xml:space="preserve">obtained </w:t>
      </w:r>
      <w:r w:rsidR="006C1D30" w:rsidRPr="00A71B43">
        <w:rPr>
          <w:rFonts w:ascii="Calibri" w:hAnsi="Calibri" w:cs="Calibri"/>
          <w:szCs w:val="24"/>
          <w:lang w:eastAsia="en-AU"/>
        </w:rPr>
        <w:t xml:space="preserve">from </w:t>
      </w:r>
      <w:r w:rsidR="00AB2A82">
        <w:rPr>
          <w:rFonts w:ascii="Calibri" w:hAnsi="Calibri" w:cs="Calibri"/>
          <w:szCs w:val="24"/>
          <w:lang w:eastAsia="en-AU"/>
        </w:rPr>
        <w:t>other</w:t>
      </w:r>
      <w:r w:rsidR="00AB2A82" w:rsidRPr="00A71B43">
        <w:rPr>
          <w:rFonts w:ascii="Calibri" w:hAnsi="Calibri" w:cs="Calibri"/>
          <w:szCs w:val="24"/>
          <w:lang w:eastAsia="en-AU"/>
        </w:rPr>
        <w:t xml:space="preserve"> </w:t>
      </w:r>
      <w:r w:rsidR="006C1D30" w:rsidRPr="00A71B43">
        <w:rPr>
          <w:rFonts w:ascii="Calibri" w:hAnsi="Calibri" w:cs="Calibri"/>
          <w:szCs w:val="24"/>
          <w:lang w:eastAsia="en-AU"/>
        </w:rPr>
        <w:t xml:space="preserve">breeding programs </w:t>
      </w:r>
      <w:r w:rsidR="00E078DE" w:rsidRPr="00A71B43">
        <w:rPr>
          <w:rFonts w:ascii="Calibri" w:hAnsi="Calibri" w:cs="Calibri"/>
          <w:szCs w:val="24"/>
          <w:lang w:eastAsia="en-AU"/>
        </w:rPr>
        <w:t>and</w:t>
      </w:r>
      <w:r w:rsidR="006C1D30" w:rsidRPr="00A71B43">
        <w:rPr>
          <w:rFonts w:ascii="Calibri" w:hAnsi="Calibri" w:cs="Calibri"/>
          <w:szCs w:val="24"/>
          <w:lang w:eastAsia="en-AU"/>
        </w:rPr>
        <w:t xml:space="preserve"> sets of families from </w:t>
      </w:r>
      <w:r w:rsidR="006B3BD6">
        <w:rPr>
          <w:rFonts w:ascii="Calibri" w:hAnsi="Calibri" w:cs="Calibri"/>
          <w:szCs w:val="24"/>
          <w:lang w:eastAsia="en-AU"/>
        </w:rPr>
        <w:t>plantations</w:t>
      </w:r>
      <w:r w:rsidR="00FC1830">
        <w:rPr>
          <w:rFonts w:ascii="Calibri" w:hAnsi="Calibri" w:cs="Calibri"/>
          <w:szCs w:val="24"/>
          <w:lang w:eastAsia="en-AU"/>
        </w:rPr>
        <w:t xml:space="preserve"> </w:t>
      </w:r>
      <w:r w:rsidR="00CF13F9">
        <w:rPr>
          <w:rFonts w:ascii="Calibri" w:hAnsi="Calibri" w:cs="Calibri"/>
          <w:szCs w:val="24"/>
          <w:lang w:eastAsia="en-AU"/>
        </w:rPr>
        <w:t xml:space="preserve">– that is to say, sets of progenies that we expect </w:t>
      </w:r>
      <w:r w:rsidR="00A87C94">
        <w:rPr>
          <w:rFonts w:ascii="Calibri" w:hAnsi="Calibri" w:cs="Calibri"/>
          <w:szCs w:val="24"/>
          <w:lang w:eastAsia="en-AU"/>
        </w:rPr>
        <w:t>may</w:t>
      </w:r>
      <w:r w:rsidR="00CF13F9">
        <w:rPr>
          <w:rFonts w:ascii="Calibri" w:hAnsi="Calibri" w:cs="Calibri"/>
          <w:szCs w:val="24"/>
          <w:lang w:eastAsia="en-AU"/>
        </w:rPr>
        <w:t xml:space="preserve"> perform differently</w:t>
      </w:r>
      <w:r w:rsidR="006C1D30" w:rsidRPr="00A71B43">
        <w:rPr>
          <w:rFonts w:ascii="Calibri" w:hAnsi="Calibri" w:cs="Calibri"/>
          <w:szCs w:val="24"/>
          <w:lang w:eastAsia="en-AU"/>
        </w:rPr>
        <w:t>.</w:t>
      </w:r>
      <w:r w:rsidR="00CA1DBE" w:rsidRPr="00A71B43">
        <w:rPr>
          <w:rFonts w:ascii="Calibri" w:hAnsi="Calibri" w:cs="Calibri"/>
          <w:szCs w:val="24"/>
          <w:lang w:eastAsia="en-AU"/>
        </w:rPr>
        <w:t xml:space="preserve"> </w:t>
      </w:r>
      <w:r w:rsidR="004B14FB">
        <w:rPr>
          <w:rFonts w:ascii="Calibri" w:hAnsi="Calibri" w:cs="Calibri"/>
          <w:szCs w:val="24"/>
          <w:lang w:eastAsia="en-AU"/>
        </w:rPr>
        <w:t>W</w:t>
      </w:r>
      <w:r w:rsidR="004B14FB" w:rsidRPr="00156284">
        <w:rPr>
          <w:rFonts w:ascii="Calibri" w:hAnsi="Calibri" w:cs="Calibri"/>
          <w:szCs w:val="24"/>
          <w:lang w:eastAsia="en-AU"/>
        </w:rPr>
        <w:t xml:space="preserve">e have shown that correctly accounting for provenance by declaring it as a fixed effect in the model is critically important when estimating heritability and ranking </w:t>
      </w:r>
      <w:r w:rsidR="00D51B9B">
        <w:rPr>
          <w:rFonts w:ascii="Calibri" w:hAnsi="Calibri" w:cs="Calibri"/>
          <w:szCs w:val="24"/>
          <w:lang w:eastAsia="en-AU"/>
        </w:rPr>
        <w:t xml:space="preserve">families and </w:t>
      </w:r>
      <w:r w:rsidR="004B14FB" w:rsidRPr="00156284">
        <w:rPr>
          <w:rFonts w:ascii="Calibri" w:hAnsi="Calibri" w:cs="Calibri"/>
          <w:szCs w:val="24"/>
          <w:lang w:eastAsia="en-AU"/>
        </w:rPr>
        <w:t>individual trees for selection.</w:t>
      </w:r>
      <w:r w:rsidR="00AB63EC">
        <w:rPr>
          <w:rFonts w:ascii="Calibri" w:hAnsi="Calibri" w:cs="Calibri"/>
          <w:szCs w:val="24"/>
          <w:lang w:eastAsia="en-AU"/>
        </w:rPr>
        <w:t xml:space="preserve"> </w:t>
      </w:r>
    </w:p>
    <w:p w14:paraId="33C10081" w14:textId="0D986D9E" w:rsidR="005100C3" w:rsidRDefault="006D7E8A" w:rsidP="00AD291D">
      <w:pPr>
        <w:pStyle w:val="Document"/>
        <w:spacing w:before="120" w:line="360" w:lineRule="atLeast"/>
        <w:rPr>
          <w:rFonts w:ascii="Calibri" w:hAnsi="Calibri" w:cs="Calibri"/>
          <w:szCs w:val="24"/>
          <w:lang w:eastAsia="en-AU"/>
        </w:rPr>
      </w:pPr>
      <w:proofErr w:type="spellStart"/>
      <w:r w:rsidRPr="00A71B43">
        <w:rPr>
          <w:rFonts w:ascii="Calibri" w:hAnsi="Calibri" w:cs="Calibri"/>
          <w:szCs w:val="24"/>
          <w:lang w:eastAsia="en-AU"/>
        </w:rPr>
        <w:t>H</w:t>
      </w:r>
      <w:r w:rsidR="00427DF7" w:rsidRPr="00A71B43">
        <w:rPr>
          <w:rFonts w:ascii="Calibri" w:hAnsi="Calibri" w:cs="Calibri"/>
          <w:szCs w:val="24"/>
          <w:lang w:eastAsia="en-AU"/>
        </w:rPr>
        <w:t>eritabilities</w:t>
      </w:r>
      <w:proofErr w:type="spellEnd"/>
      <w:r w:rsidR="00427DF7" w:rsidRPr="00A71B43">
        <w:rPr>
          <w:rFonts w:ascii="Calibri" w:hAnsi="Calibri" w:cs="Calibri"/>
          <w:szCs w:val="24"/>
          <w:lang w:eastAsia="en-AU"/>
        </w:rPr>
        <w:t xml:space="preserve"> </w:t>
      </w:r>
      <w:r w:rsidR="00892C4A" w:rsidRPr="00A71B43">
        <w:rPr>
          <w:rFonts w:ascii="Calibri" w:hAnsi="Calibri" w:cs="Calibri"/>
          <w:szCs w:val="24"/>
          <w:lang w:eastAsia="en-AU"/>
        </w:rPr>
        <w:t xml:space="preserve">and predicted breeding values </w:t>
      </w:r>
      <w:r w:rsidR="00EA3A3C" w:rsidRPr="00A71B43">
        <w:rPr>
          <w:rFonts w:ascii="Calibri" w:hAnsi="Calibri" w:cs="Calibri"/>
          <w:szCs w:val="24"/>
          <w:lang w:eastAsia="en-AU"/>
        </w:rPr>
        <w:t xml:space="preserve">from </w:t>
      </w:r>
      <w:r w:rsidR="00AB63EC">
        <w:rPr>
          <w:rFonts w:ascii="Calibri" w:hAnsi="Calibri" w:cs="Calibri"/>
          <w:szCs w:val="24"/>
          <w:lang w:eastAsia="en-AU"/>
        </w:rPr>
        <w:t>the</w:t>
      </w:r>
      <w:r w:rsidR="00AB63EC" w:rsidRPr="00A71B43">
        <w:rPr>
          <w:rFonts w:ascii="Calibri" w:hAnsi="Calibri" w:cs="Calibri"/>
          <w:szCs w:val="24"/>
          <w:lang w:eastAsia="en-AU"/>
        </w:rPr>
        <w:t xml:space="preserve"> </w:t>
      </w:r>
      <w:r w:rsidR="00EA3A3C" w:rsidRPr="00A71B43">
        <w:rPr>
          <w:rFonts w:ascii="Calibri" w:hAnsi="Calibri" w:cs="Calibri"/>
          <w:szCs w:val="24"/>
          <w:lang w:eastAsia="en-AU"/>
        </w:rPr>
        <w:t xml:space="preserve">analysis </w:t>
      </w:r>
      <w:r w:rsidR="00986572" w:rsidRPr="00A71B43">
        <w:rPr>
          <w:rFonts w:ascii="Calibri" w:hAnsi="Calibri" w:cs="Calibri"/>
          <w:szCs w:val="24"/>
          <w:lang w:eastAsia="en-AU"/>
        </w:rPr>
        <w:t xml:space="preserve">of </w:t>
      </w:r>
      <w:r w:rsidR="00AB63EC">
        <w:rPr>
          <w:rFonts w:ascii="Calibri" w:hAnsi="Calibri" w:cs="Calibri"/>
          <w:szCs w:val="24"/>
          <w:lang w:eastAsia="en-AU"/>
        </w:rPr>
        <w:t>our</w:t>
      </w:r>
      <w:r w:rsidR="00AB63EC" w:rsidRPr="00A71B43">
        <w:rPr>
          <w:rFonts w:ascii="Calibri" w:hAnsi="Calibri" w:cs="Calibri"/>
          <w:szCs w:val="24"/>
          <w:lang w:eastAsia="en-AU"/>
        </w:rPr>
        <w:t xml:space="preserve"> </w:t>
      </w:r>
      <w:r w:rsidR="005B63BF" w:rsidRPr="00A71B43">
        <w:rPr>
          <w:rFonts w:ascii="Calibri" w:hAnsi="Calibri" w:cs="Calibri"/>
          <w:szCs w:val="24"/>
          <w:lang w:eastAsia="en-AU"/>
        </w:rPr>
        <w:t xml:space="preserve">small </w:t>
      </w:r>
      <w:r w:rsidR="001E7398">
        <w:rPr>
          <w:rFonts w:ascii="Calibri" w:hAnsi="Calibri" w:cs="Calibri"/>
          <w:szCs w:val="24"/>
          <w:lang w:eastAsia="en-AU"/>
        </w:rPr>
        <w:t xml:space="preserve">provenance-progeny </w:t>
      </w:r>
      <w:r w:rsidR="005B63BF" w:rsidRPr="00A71B43">
        <w:rPr>
          <w:rFonts w:ascii="Calibri" w:hAnsi="Calibri" w:cs="Calibri"/>
          <w:szCs w:val="24"/>
          <w:lang w:eastAsia="en-AU"/>
        </w:rPr>
        <w:t xml:space="preserve">trial of only 48 families </w:t>
      </w:r>
      <w:r w:rsidR="004F3A53" w:rsidRPr="00A71B43">
        <w:rPr>
          <w:rFonts w:ascii="Calibri" w:hAnsi="Calibri" w:cs="Calibri"/>
          <w:szCs w:val="24"/>
          <w:lang w:eastAsia="en-AU"/>
        </w:rPr>
        <w:t>have</w:t>
      </w:r>
      <w:r w:rsidR="00427DF7" w:rsidRPr="00A71B43">
        <w:rPr>
          <w:rFonts w:ascii="Calibri" w:hAnsi="Calibri" w:cs="Calibri"/>
          <w:szCs w:val="24"/>
          <w:lang w:eastAsia="en-AU"/>
        </w:rPr>
        <w:t xml:space="preserve"> </w:t>
      </w:r>
      <w:r w:rsidR="004F3A53" w:rsidRPr="00A71B43">
        <w:rPr>
          <w:rFonts w:ascii="Calibri" w:hAnsi="Calibri" w:cs="Calibri"/>
          <w:szCs w:val="24"/>
          <w:lang w:eastAsia="en-AU"/>
        </w:rPr>
        <w:t xml:space="preserve">been </w:t>
      </w:r>
      <w:r w:rsidR="00892C4A" w:rsidRPr="00A71B43">
        <w:rPr>
          <w:rFonts w:ascii="Calibri" w:hAnsi="Calibri" w:cs="Calibri"/>
          <w:szCs w:val="24"/>
          <w:lang w:eastAsia="en-AU"/>
        </w:rPr>
        <w:t>estimated</w:t>
      </w:r>
      <w:r w:rsidRPr="00A71B43">
        <w:rPr>
          <w:rFonts w:ascii="Calibri" w:hAnsi="Calibri" w:cs="Calibri"/>
          <w:szCs w:val="24"/>
          <w:lang w:eastAsia="en-AU"/>
        </w:rPr>
        <w:t xml:space="preserve"> with low precision</w:t>
      </w:r>
      <w:r w:rsidR="00AA2C5F" w:rsidRPr="00A71B43">
        <w:rPr>
          <w:rFonts w:ascii="Calibri" w:hAnsi="Calibri" w:cs="Calibri"/>
          <w:szCs w:val="24"/>
          <w:lang w:eastAsia="en-AU"/>
        </w:rPr>
        <w:t xml:space="preserve">. </w:t>
      </w:r>
      <w:r w:rsidR="00B608DE" w:rsidRPr="00A71B43">
        <w:rPr>
          <w:rFonts w:ascii="Calibri" w:hAnsi="Calibri" w:cs="Calibri"/>
          <w:szCs w:val="24"/>
          <w:lang w:eastAsia="en-AU"/>
        </w:rPr>
        <w:t xml:space="preserve">The </w:t>
      </w:r>
      <w:r w:rsidR="00B451FE" w:rsidRPr="00A71B43">
        <w:rPr>
          <w:rFonts w:ascii="Calibri" w:hAnsi="Calibri" w:cs="Calibri"/>
          <w:szCs w:val="24"/>
          <w:lang w:eastAsia="en-AU"/>
        </w:rPr>
        <w:t xml:space="preserve">value of 0.3 for the </w:t>
      </w:r>
      <w:r w:rsidR="003C0F38">
        <w:rPr>
          <w:rFonts w:ascii="Calibri" w:hAnsi="Calibri" w:cs="Calibri"/>
          <w:szCs w:val="24"/>
          <w:lang w:eastAsia="en-AU"/>
        </w:rPr>
        <w:t>CoR</w:t>
      </w:r>
      <w:r w:rsidR="004F3A53" w:rsidRPr="00A71B43">
        <w:rPr>
          <w:rFonts w:ascii="Calibri" w:hAnsi="Calibri" w:cs="Calibri"/>
          <w:szCs w:val="24"/>
          <w:lang w:eastAsia="en-AU"/>
        </w:rPr>
        <w:t xml:space="preserve"> </w:t>
      </w:r>
      <w:r w:rsidR="000C462B" w:rsidRPr="00A71B43">
        <w:rPr>
          <w:rFonts w:ascii="Calibri" w:hAnsi="Calibri" w:cs="Calibri"/>
          <w:szCs w:val="24"/>
          <w:lang w:eastAsia="en-AU"/>
        </w:rPr>
        <w:t xml:space="preserve">(see page 96) </w:t>
      </w:r>
      <w:r w:rsidR="00B608DE" w:rsidRPr="00A71B43">
        <w:rPr>
          <w:rFonts w:ascii="Calibri" w:hAnsi="Calibri" w:cs="Calibri"/>
          <w:szCs w:val="24"/>
          <w:lang w:eastAsia="en-AU"/>
        </w:rPr>
        <w:t xml:space="preserve">is </w:t>
      </w:r>
      <w:r w:rsidR="00381D7D" w:rsidRPr="00A71B43">
        <w:rPr>
          <w:rFonts w:ascii="Calibri" w:hAnsi="Calibri" w:cs="Calibri"/>
          <w:szCs w:val="24"/>
          <w:lang w:eastAsia="en-AU"/>
        </w:rPr>
        <w:t>only an estimate</w:t>
      </w:r>
      <w:r w:rsidR="00B608DE" w:rsidRPr="00A71B43">
        <w:rPr>
          <w:rFonts w:ascii="Calibri" w:hAnsi="Calibri" w:cs="Calibri"/>
          <w:szCs w:val="24"/>
          <w:lang w:eastAsia="en-AU"/>
        </w:rPr>
        <w:t xml:space="preserve"> and might vary from provenance to provena</w:t>
      </w:r>
      <w:r w:rsidR="00EB1C0D" w:rsidRPr="00A71B43">
        <w:rPr>
          <w:rFonts w:ascii="Calibri" w:hAnsi="Calibri" w:cs="Calibri"/>
          <w:szCs w:val="24"/>
          <w:lang w:eastAsia="en-AU"/>
        </w:rPr>
        <w:t>nce</w:t>
      </w:r>
      <w:r w:rsidR="00B451FE" w:rsidRPr="00A71B43">
        <w:rPr>
          <w:rFonts w:ascii="Calibri" w:hAnsi="Calibri" w:cs="Calibri"/>
          <w:szCs w:val="24"/>
          <w:lang w:eastAsia="en-AU"/>
        </w:rPr>
        <w:t>. I</w:t>
      </w:r>
      <w:r w:rsidR="00381D7D" w:rsidRPr="00A71B43">
        <w:rPr>
          <w:rFonts w:ascii="Calibri" w:hAnsi="Calibri" w:cs="Calibri"/>
          <w:szCs w:val="24"/>
          <w:lang w:eastAsia="en-AU"/>
        </w:rPr>
        <w:t xml:space="preserve">t is instructive to </w:t>
      </w:r>
      <w:r w:rsidR="00011AE1">
        <w:rPr>
          <w:rFonts w:ascii="Calibri" w:hAnsi="Calibri" w:cs="Calibri"/>
          <w:szCs w:val="24"/>
          <w:lang w:eastAsia="en-AU"/>
        </w:rPr>
        <w:t>change</w:t>
      </w:r>
      <w:r w:rsidR="00011AE1" w:rsidRPr="00A71B43">
        <w:rPr>
          <w:rFonts w:ascii="Calibri" w:hAnsi="Calibri" w:cs="Calibri"/>
          <w:szCs w:val="24"/>
          <w:lang w:eastAsia="en-AU"/>
        </w:rPr>
        <w:t xml:space="preserve"> </w:t>
      </w:r>
      <w:r w:rsidR="001A3B54" w:rsidRPr="00A71B43">
        <w:rPr>
          <w:rFonts w:ascii="Calibri" w:hAnsi="Calibri" w:cs="Calibri"/>
          <w:szCs w:val="24"/>
          <w:lang w:eastAsia="en-AU"/>
        </w:rPr>
        <w:t xml:space="preserve">the </w:t>
      </w:r>
      <w:r w:rsidR="003C0F38">
        <w:rPr>
          <w:rFonts w:ascii="Calibri" w:hAnsi="Calibri" w:cs="Calibri"/>
          <w:szCs w:val="24"/>
          <w:lang w:eastAsia="en-AU"/>
        </w:rPr>
        <w:t>CoR</w:t>
      </w:r>
      <w:r w:rsidR="001A3B54" w:rsidRPr="00A71B43">
        <w:rPr>
          <w:rFonts w:ascii="Calibri" w:hAnsi="Calibri" w:cs="Calibri"/>
          <w:szCs w:val="24"/>
          <w:lang w:eastAsia="en-AU"/>
        </w:rPr>
        <w:t xml:space="preserve"> in Table C6.4 and observe how </w:t>
      </w:r>
      <w:r w:rsidR="009534EC" w:rsidRPr="00A71B43">
        <w:rPr>
          <w:rFonts w:ascii="Calibri" w:hAnsi="Calibri" w:cs="Calibri"/>
          <w:szCs w:val="24"/>
          <w:lang w:eastAsia="en-AU"/>
        </w:rPr>
        <w:t xml:space="preserve">the heritability and BLUPs change. </w:t>
      </w:r>
      <w:r w:rsidR="007068B7">
        <w:rPr>
          <w:rFonts w:ascii="Calibri" w:hAnsi="Calibri" w:cs="Calibri"/>
          <w:szCs w:val="24"/>
          <w:lang w:eastAsia="en-AU"/>
        </w:rPr>
        <w:t xml:space="preserve">Different provenances may have different levels of </w:t>
      </w:r>
      <w:r w:rsidR="002814AC">
        <w:rPr>
          <w:rFonts w:ascii="Calibri" w:hAnsi="Calibri" w:cs="Calibri"/>
          <w:szCs w:val="24"/>
          <w:lang w:eastAsia="en-AU"/>
        </w:rPr>
        <w:t>inbreeding and selfing</w:t>
      </w:r>
      <w:r w:rsidR="00941602">
        <w:rPr>
          <w:rFonts w:ascii="Calibri" w:hAnsi="Calibri" w:cs="Calibri"/>
          <w:szCs w:val="24"/>
          <w:lang w:eastAsia="en-AU"/>
        </w:rPr>
        <w:t>; this is common for eucalypts</w:t>
      </w:r>
      <w:r w:rsidR="00A41D49">
        <w:rPr>
          <w:rFonts w:ascii="Calibri" w:hAnsi="Calibri" w:cs="Calibri"/>
          <w:szCs w:val="24"/>
          <w:lang w:eastAsia="en-AU"/>
        </w:rPr>
        <w:t xml:space="preserve"> and such differences will affect breeding value</w:t>
      </w:r>
      <w:r w:rsidR="00144460">
        <w:rPr>
          <w:rFonts w:ascii="Calibri" w:hAnsi="Calibri" w:cs="Calibri"/>
          <w:szCs w:val="24"/>
          <w:lang w:eastAsia="en-AU"/>
        </w:rPr>
        <w:t xml:space="preserve"> prediction</w:t>
      </w:r>
      <w:r w:rsidR="00221206">
        <w:rPr>
          <w:rFonts w:ascii="Calibri" w:hAnsi="Calibri" w:cs="Calibri"/>
          <w:szCs w:val="24"/>
          <w:lang w:eastAsia="en-AU"/>
        </w:rPr>
        <w:t>.</w:t>
      </w:r>
      <w:r w:rsidR="009534EC" w:rsidRPr="00156284">
        <w:rPr>
          <w:rFonts w:ascii="Calibri" w:hAnsi="Calibri" w:cs="Calibri"/>
          <w:szCs w:val="24"/>
          <w:lang w:eastAsia="en-AU"/>
        </w:rPr>
        <w:t xml:space="preserve"> </w:t>
      </w:r>
      <w:r w:rsidR="007B296F">
        <w:rPr>
          <w:rFonts w:ascii="Calibri" w:hAnsi="Calibri" w:cs="Calibri"/>
          <w:color w:val="1D2228"/>
          <w:shd w:val="clear" w:color="auto" w:fill="FFFFFF"/>
        </w:rPr>
        <w:t>P</w:t>
      </w:r>
      <w:r w:rsidR="00FD42E3">
        <w:rPr>
          <w:rFonts w:ascii="Calibri" w:hAnsi="Calibri" w:cs="Calibri"/>
          <w:color w:val="1D2228"/>
          <w:shd w:val="clear" w:color="auto" w:fill="FFFFFF"/>
        </w:rPr>
        <w:t xml:space="preserve">rovenance effects </w:t>
      </w:r>
      <w:r w:rsidR="000E5DBF">
        <w:rPr>
          <w:rFonts w:ascii="Calibri" w:hAnsi="Calibri" w:cs="Calibri"/>
          <w:color w:val="1D2228"/>
          <w:shd w:val="clear" w:color="auto" w:fill="FFFFFF"/>
        </w:rPr>
        <w:t>are</w:t>
      </w:r>
      <w:r w:rsidR="00FD42E3">
        <w:rPr>
          <w:rFonts w:ascii="Calibri" w:hAnsi="Calibri" w:cs="Calibri"/>
          <w:color w:val="1D2228"/>
          <w:shd w:val="clear" w:color="auto" w:fill="FFFFFF"/>
        </w:rPr>
        <w:t xml:space="preserve"> </w:t>
      </w:r>
      <w:r w:rsidR="007B296F">
        <w:rPr>
          <w:rFonts w:ascii="Calibri" w:hAnsi="Calibri" w:cs="Calibri"/>
          <w:color w:val="1D2228"/>
          <w:shd w:val="clear" w:color="auto" w:fill="FFFFFF"/>
        </w:rPr>
        <w:t xml:space="preserve">assumed to be </w:t>
      </w:r>
      <w:r w:rsidR="00FD42E3">
        <w:rPr>
          <w:rFonts w:ascii="Calibri" w:hAnsi="Calibri" w:cs="Calibri"/>
          <w:color w:val="1D2228"/>
          <w:shd w:val="clear" w:color="auto" w:fill="FFFFFF"/>
        </w:rPr>
        <w:t xml:space="preserve">additive </w:t>
      </w:r>
      <w:r w:rsidR="00D750FC">
        <w:rPr>
          <w:rFonts w:ascii="Calibri" w:hAnsi="Calibri" w:cs="Calibri"/>
          <w:color w:val="1D2228"/>
          <w:shd w:val="clear" w:color="auto" w:fill="FFFFFF"/>
        </w:rPr>
        <w:t xml:space="preserve">in </w:t>
      </w:r>
      <w:r w:rsidR="00FD42E3">
        <w:rPr>
          <w:rFonts w:ascii="Calibri" w:hAnsi="Calibri" w:cs="Calibri"/>
          <w:color w:val="1D2228"/>
          <w:shd w:val="clear" w:color="auto" w:fill="FFFFFF"/>
        </w:rPr>
        <w:t xml:space="preserve">subsequent </w:t>
      </w:r>
      <w:r w:rsidR="001E7996">
        <w:rPr>
          <w:rFonts w:ascii="Calibri" w:hAnsi="Calibri" w:cs="Calibri"/>
          <w:color w:val="1D2228"/>
          <w:shd w:val="clear" w:color="auto" w:fill="FFFFFF"/>
        </w:rPr>
        <w:t>inter-provenance crossing</w:t>
      </w:r>
      <w:r w:rsidR="007068B7">
        <w:rPr>
          <w:rFonts w:ascii="Calibri" w:hAnsi="Calibri" w:cs="Calibri"/>
          <w:color w:val="1D2228"/>
          <w:shd w:val="clear" w:color="auto" w:fill="FFFFFF"/>
        </w:rPr>
        <w:t xml:space="preserve">, </w:t>
      </w:r>
      <w:r w:rsidR="00D72F50">
        <w:rPr>
          <w:rFonts w:ascii="Calibri" w:hAnsi="Calibri" w:cs="Calibri"/>
          <w:color w:val="1D2228"/>
          <w:shd w:val="clear" w:color="auto" w:fill="FFFFFF"/>
        </w:rPr>
        <w:t xml:space="preserve">however </w:t>
      </w:r>
      <w:r w:rsidR="007068B7">
        <w:rPr>
          <w:rFonts w:ascii="Calibri" w:hAnsi="Calibri" w:cs="Calibri"/>
          <w:color w:val="1D2228"/>
          <w:shd w:val="clear" w:color="auto" w:fill="FFFFFF"/>
        </w:rPr>
        <w:t>t</w:t>
      </w:r>
      <w:r w:rsidR="00FD42E3">
        <w:rPr>
          <w:rFonts w:ascii="Calibri" w:hAnsi="Calibri" w:cs="Calibri"/>
          <w:color w:val="1D2228"/>
          <w:shd w:val="clear" w:color="auto" w:fill="FFFFFF"/>
        </w:rPr>
        <w:t xml:space="preserve">his </w:t>
      </w:r>
      <w:r w:rsidR="003135BA">
        <w:rPr>
          <w:rFonts w:ascii="Calibri" w:hAnsi="Calibri" w:cs="Calibri"/>
          <w:color w:val="1D2228"/>
          <w:shd w:val="clear" w:color="auto" w:fill="FFFFFF"/>
        </w:rPr>
        <w:t>may not be</w:t>
      </w:r>
      <w:r w:rsidR="00FD42E3">
        <w:rPr>
          <w:rFonts w:ascii="Calibri" w:hAnsi="Calibri" w:cs="Calibri"/>
          <w:color w:val="1D2228"/>
          <w:shd w:val="clear" w:color="auto" w:fill="FFFFFF"/>
        </w:rPr>
        <w:t xml:space="preserve"> the case</w:t>
      </w:r>
      <w:r w:rsidR="00B254C7">
        <w:rPr>
          <w:rFonts w:ascii="Calibri" w:hAnsi="Calibri" w:cs="Calibri"/>
          <w:color w:val="1D2228"/>
          <w:shd w:val="clear" w:color="auto" w:fill="FFFFFF"/>
        </w:rPr>
        <w:t xml:space="preserve"> (Costa </w:t>
      </w:r>
      <w:r w:rsidR="001329D5">
        <w:rPr>
          <w:rFonts w:ascii="Calibri" w:hAnsi="Calibri" w:cs="Calibri"/>
          <w:color w:val="1D2228"/>
          <w:shd w:val="clear" w:color="auto" w:fill="FFFFFF"/>
        </w:rPr>
        <w:t>e</w:t>
      </w:r>
      <w:r w:rsidR="00B254C7">
        <w:rPr>
          <w:rFonts w:ascii="Calibri" w:hAnsi="Calibri" w:cs="Calibri"/>
          <w:color w:val="1D2228"/>
          <w:shd w:val="clear" w:color="auto" w:fill="FFFFFF"/>
        </w:rPr>
        <w:t xml:space="preserve"> Silva </w:t>
      </w:r>
      <w:r w:rsidR="001329D5" w:rsidRPr="00156284">
        <w:rPr>
          <w:rFonts w:ascii="Calibri" w:hAnsi="Calibri" w:cs="Calibri"/>
          <w:i/>
          <w:iCs/>
          <w:color w:val="1D2228"/>
          <w:shd w:val="clear" w:color="auto" w:fill="FFFFFF"/>
        </w:rPr>
        <w:t>et al</w:t>
      </w:r>
      <w:r w:rsidR="001329D5">
        <w:rPr>
          <w:rFonts w:ascii="Calibri" w:hAnsi="Calibri" w:cs="Calibri"/>
          <w:color w:val="1D2228"/>
          <w:shd w:val="clear" w:color="auto" w:fill="FFFFFF"/>
        </w:rPr>
        <w:t>. 2014)</w:t>
      </w:r>
      <w:r w:rsidR="00FD42E3">
        <w:rPr>
          <w:rFonts w:ascii="Calibri" w:hAnsi="Calibri" w:cs="Calibri"/>
          <w:color w:val="1D2228"/>
          <w:shd w:val="clear" w:color="auto" w:fill="FFFFFF"/>
        </w:rPr>
        <w:t xml:space="preserve">. </w:t>
      </w:r>
      <w:r w:rsidR="003C0F38">
        <w:rPr>
          <w:rFonts w:ascii="Calibri" w:hAnsi="Calibri" w:cs="Calibri"/>
          <w:szCs w:val="24"/>
          <w:lang w:eastAsia="en-AU"/>
        </w:rPr>
        <w:t xml:space="preserve"> </w:t>
      </w:r>
    </w:p>
    <w:p w14:paraId="73EB5791" w14:textId="38AFD692" w:rsidR="00FB17D1" w:rsidRPr="002D281C" w:rsidRDefault="00FB17D1" w:rsidP="00142C61">
      <w:pPr>
        <w:spacing w:before="120" w:after="0" w:line="360" w:lineRule="atLeast"/>
        <w:rPr>
          <w:rFonts w:ascii="Calibri" w:hAnsi="Calibri" w:cs="Calibri"/>
          <w:kern w:val="0"/>
          <w:sz w:val="24"/>
          <w:szCs w:val="24"/>
          <w:lang w:eastAsia="en-AU"/>
          <w14:ligatures w14:val="none"/>
        </w:rPr>
      </w:pPr>
      <w:r w:rsidRPr="002D281C">
        <w:rPr>
          <w:rFonts w:ascii="Calibri" w:hAnsi="Calibri" w:cs="Calibri"/>
          <w:kern w:val="0"/>
          <w:sz w:val="24"/>
          <w:szCs w:val="24"/>
          <w:lang w:eastAsia="en-AU"/>
          <w14:ligatures w14:val="none"/>
        </w:rPr>
        <w:t>Here we have shown a simple way to obtain individual-tree BLUP</w:t>
      </w:r>
      <w:r w:rsidR="002018DE" w:rsidRPr="002D281C">
        <w:rPr>
          <w:rFonts w:ascii="Calibri" w:hAnsi="Calibri" w:cs="Calibri"/>
          <w:kern w:val="0"/>
          <w:sz w:val="24"/>
          <w:szCs w:val="24"/>
          <w:lang w:eastAsia="en-AU"/>
          <w14:ligatures w14:val="none"/>
        </w:rPr>
        <w:t>s</w:t>
      </w:r>
      <w:r w:rsidRPr="002D281C">
        <w:rPr>
          <w:rFonts w:ascii="Calibri" w:hAnsi="Calibri" w:cs="Calibri"/>
          <w:kern w:val="0"/>
          <w:sz w:val="24"/>
          <w:szCs w:val="24"/>
          <w:lang w:eastAsia="en-AU"/>
          <w14:ligatures w14:val="none"/>
        </w:rPr>
        <w:t xml:space="preserve"> for a single </w:t>
      </w:r>
      <w:r w:rsidR="00BB4B50" w:rsidRPr="002D281C">
        <w:rPr>
          <w:rFonts w:ascii="Calibri" w:hAnsi="Calibri" w:cs="Calibri"/>
          <w:kern w:val="0"/>
          <w:sz w:val="24"/>
          <w:szCs w:val="24"/>
          <w:lang w:eastAsia="en-AU"/>
          <w14:ligatures w14:val="none"/>
        </w:rPr>
        <w:t>trait, from a single trial. It is possible</w:t>
      </w:r>
      <w:r w:rsidR="009370FB" w:rsidRPr="002D281C">
        <w:rPr>
          <w:rFonts w:ascii="Calibri" w:hAnsi="Calibri" w:cs="Calibri"/>
          <w:kern w:val="0"/>
          <w:sz w:val="24"/>
          <w:szCs w:val="24"/>
          <w:lang w:eastAsia="en-AU"/>
          <w14:ligatures w14:val="none"/>
        </w:rPr>
        <w:t xml:space="preserve"> to </w:t>
      </w:r>
      <w:r w:rsidR="005A0C8B" w:rsidRPr="002D281C">
        <w:rPr>
          <w:rFonts w:ascii="Calibri" w:hAnsi="Calibri" w:cs="Calibri"/>
          <w:kern w:val="0"/>
          <w:sz w:val="24"/>
          <w:szCs w:val="24"/>
          <w:lang w:eastAsia="en-AU"/>
          <w14:ligatures w14:val="none"/>
        </w:rPr>
        <w:t xml:space="preserve">jointly analyse </w:t>
      </w:r>
      <w:r w:rsidR="009370FB" w:rsidRPr="002D281C">
        <w:rPr>
          <w:rFonts w:ascii="Calibri" w:hAnsi="Calibri" w:cs="Calibri"/>
          <w:kern w:val="0"/>
          <w:sz w:val="24"/>
          <w:szCs w:val="24"/>
          <w:lang w:eastAsia="en-AU"/>
          <w14:ligatures w14:val="none"/>
        </w:rPr>
        <w:t xml:space="preserve">two </w:t>
      </w:r>
      <w:r w:rsidR="009370FB" w:rsidRPr="008E4E52">
        <w:rPr>
          <w:rFonts w:ascii="Calibri" w:hAnsi="Calibri" w:cs="Calibri"/>
          <w:kern w:val="0"/>
          <w:sz w:val="24"/>
          <w:szCs w:val="24"/>
          <w:lang w:eastAsia="en-AU"/>
          <w14:ligatures w14:val="none"/>
        </w:rPr>
        <w:t xml:space="preserve">or more </w:t>
      </w:r>
      <w:r w:rsidR="005A0C8B" w:rsidRPr="008E4E52">
        <w:rPr>
          <w:rFonts w:ascii="Calibri" w:hAnsi="Calibri" w:cs="Calibri"/>
          <w:kern w:val="0"/>
          <w:sz w:val="24"/>
          <w:szCs w:val="24"/>
          <w:lang w:eastAsia="en-AU"/>
          <w14:ligatures w14:val="none"/>
        </w:rPr>
        <w:t>trials</w:t>
      </w:r>
      <w:r w:rsidR="006E0984" w:rsidRPr="008E4E52">
        <w:rPr>
          <w:rFonts w:ascii="Calibri" w:hAnsi="Calibri" w:cs="Calibri"/>
          <w:kern w:val="0"/>
          <w:sz w:val="24"/>
          <w:szCs w:val="24"/>
          <w:lang w:eastAsia="en-AU"/>
          <w14:ligatures w14:val="none"/>
        </w:rPr>
        <w:t xml:space="preserve"> using our methodology</w:t>
      </w:r>
      <w:r w:rsidR="005A0C8B" w:rsidRPr="008E4E52">
        <w:rPr>
          <w:rFonts w:ascii="Calibri" w:hAnsi="Calibri" w:cs="Calibri"/>
          <w:kern w:val="0"/>
          <w:sz w:val="24"/>
          <w:szCs w:val="24"/>
          <w:lang w:eastAsia="en-AU"/>
          <w14:ligatures w14:val="none"/>
        </w:rPr>
        <w:t>,</w:t>
      </w:r>
      <w:r w:rsidR="00723C82" w:rsidRPr="008E4E52">
        <w:rPr>
          <w:rFonts w:ascii="Calibri" w:hAnsi="Calibri" w:cs="Calibri"/>
          <w:kern w:val="0"/>
          <w:sz w:val="24"/>
          <w:szCs w:val="24"/>
          <w:lang w:eastAsia="en-AU"/>
          <w14:ligatures w14:val="none"/>
        </w:rPr>
        <w:t xml:space="preserve"> </w:t>
      </w:r>
      <w:r w:rsidR="005A0C8B" w:rsidRPr="008E4E52">
        <w:rPr>
          <w:rFonts w:ascii="Calibri" w:hAnsi="Calibri" w:cs="Calibri"/>
          <w:kern w:val="0"/>
          <w:sz w:val="24"/>
          <w:szCs w:val="24"/>
          <w:lang w:eastAsia="en-AU"/>
          <w14:ligatures w14:val="none"/>
        </w:rPr>
        <w:t xml:space="preserve">but </w:t>
      </w:r>
      <w:r w:rsidR="00E94988" w:rsidRPr="008E4E52">
        <w:rPr>
          <w:rFonts w:ascii="Calibri" w:hAnsi="Calibri" w:cs="Calibri"/>
          <w:kern w:val="0"/>
          <w:sz w:val="24"/>
          <w:szCs w:val="24"/>
          <w:lang w:eastAsia="en-AU"/>
          <w14:ligatures w14:val="none"/>
        </w:rPr>
        <w:t xml:space="preserve">this </w:t>
      </w:r>
      <w:r w:rsidR="0060695F" w:rsidRPr="008E4E52">
        <w:rPr>
          <w:rFonts w:ascii="Calibri" w:hAnsi="Calibri" w:cs="Calibri"/>
          <w:kern w:val="0"/>
          <w:sz w:val="24"/>
          <w:szCs w:val="24"/>
          <w:lang w:eastAsia="en-AU"/>
          <w14:ligatures w14:val="none"/>
        </w:rPr>
        <w:t xml:space="preserve">introduces additional complexity and </w:t>
      </w:r>
      <w:r w:rsidR="00D46E71" w:rsidRPr="008E4E52">
        <w:rPr>
          <w:rFonts w:ascii="Calibri" w:hAnsi="Calibri" w:cs="Calibri"/>
          <w:kern w:val="0"/>
          <w:sz w:val="24"/>
          <w:szCs w:val="24"/>
          <w:lang w:eastAsia="en-AU"/>
          <w14:ligatures w14:val="none"/>
        </w:rPr>
        <w:t>is not covered</w:t>
      </w:r>
      <w:r w:rsidR="005A0C8B" w:rsidRPr="008E4E52">
        <w:rPr>
          <w:rFonts w:ascii="Calibri" w:hAnsi="Calibri" w:cs="Calibri"/>
          <w:kern w:val="0"/>
          <w:sz w:val="24"/>
          <w:szCs w:val="24"/>
          <w:lang w:eastAsia="en-AU"/>
          <w14:ligatures w14:val="none"/>
        </w:rPr>
        <w:t xml:space="preserve"> here</w:t>
      </w:r>
      <w:r w:rsidR="00A87AC4" w:rsidRPr="008E4E52">
        <w:rPr>
          <w:rFonts w:ascii="Calibri" w:hAnsi="Calibri" w:cs="Calibri"/>
          <w:kern w:val="0"/>
          <w:sz w:val="24"/>
          <w:szCs w:val="24"/>
          <w:lang w:eastAsia="en-AU"/>
          <w14:ligatures w14:val="none"/>
        </w:rPr>
        <w:t>. Nor</w:t>
      </w:r>
      <w:r w:rsidR="005A0C8B" w:rsidRPr="008E4E52">
        <w:rPr>
          <w:rFonts w:ascii="Calibri" w:hAnsi="Calibri" w:cs="Calibri"/>
          <w:kern w:val="0"/>
          <w:sz w:val="24"/>
          <w:szCs w:val="24"/>
          <w:lang w:eastAsia="en-AU"/>
          <w14:ligatures w14:val="none"/>
        </w:rPr>
        <w:t xml:space="preserve"> do we cover the </w:t>
      </w:r>
      <w:r w:rsidR="00EB57A0" w:rsidRPr="008E4E52">
        <w:rPr>
          <w:rFonts w:ascii="Calibri" w:hAnsi="Calibri" w:cs="Calibri"/>
          <w:kern w:val="0"/>
          <w:sz w:val="24"/>
          <w:szCs w:val="24"/>
          <w:lang w:eastAsia="en-AU"/>
          <w14:ligatures w14:val="none"/>
        </w:rPr>
        <w:t>simultaneous analysis</w:t>
      </w:r>
      <w:r w:rsidR="005A0C8B" w:rsidRPr="008E4E52">
        <w:rPr>
          <w:rFonts w:ascii="Calibri" w:hAnsi="Calibri" w:cs="Calibri"/>
          <w:kern w:val="0"/>
          <w:sz w:val="24"/>
          <w:szCs w:val="24"/>
          <w:lang w:eastAsia="en-AU"/>
          <w14:ligatures w14:val="none"/>
        </w:rPr>
        <w:t xml:space="preserve"> of multiple traits. </w:t>
      </w:r>
      <w:r w:rsidR="009D444E" w:rsidRPr="008E4E52">
        <w:rPr>
          <w:rFonts w:ascii="Calibri" w:hAnsi="Calibri" w:cs="Calibri"/>
          <w:kern w:val="0"/>
          <w:sz w:val="24"/>
          <w:szCs w:val="24"/>
          <w:lang w:eastAsia="en-AU"/>
          <w14:ligatures w14:val="none"/>
        </w:rPr>
        <w:t xml:space="preserve">Often, however, there will </w:t>
      </w:r>
      <w:r w:rsidR="009D444E" w:rsidRPr="000B3C70">
        <w:rPr>
          <w:rFonts w:ascii="Calibri" w:hAnsi="Calibri" w:cs="Calibri"/>
          <w:kern w:val="0"/>
          <w:sz w:val="24"/>
          <w:szCs w:val="24"/>
          <w:lang w:eastAsia="en-AU"/>
          <w14:ligatures w14:val="none"/>
        </w:rPr>
        <w:t xml:space="preserve">be a </w:t>
      </w:r>
      <w:r w:rsidR="007314BB" w:rsidRPr="000B3C70">
        <w:rPr>
          <w:rFonts w:ascii="Calibri" w:hAnsi="Calibri" w:cs="Calibri"/>
          <w:kern w:val="0"/>
          <w:sz w:val="24"/>
          <w:szCs w:val="24"/>
          <w:lang w:eastAsia="en-AU"/>
          <w14:ligatures w14:val="none"/>
        </w:rPr>
        <w:t xml:space="preserve">single trait that is </w:t>
      </w:r>
      <w:r w:rsidR="00792126" w:rsidRPr="000B3C70">
        <w:rPr>
          <w:rFonts w:ascii="Calibri" w:hAnsi="Calibri" w:cs="Calibri"/>
          <w:kern w:val="0"/>
          <w:sz w:val="24"/>
          <w:szCs w:val="24"/>
          <w:lang w:eastAsia="en-AU"/>
          <w14:ligatures w14:val="none"/>
        </w:rPr>
        <w:t>critical</w:t>
      </w:r>
      <w:r w:rsidR="004031A2" w:rsidRPr="000B3C70">
        <w:rPr>
          <w:rFonts w:ascii="Calibri" w:hAnsi="Calibri" w:cs="Calibri"/>
          <w:kern w:val="0"/>
          <w:sz w:val="24"/>
          <w:szCs w:val="24"/>
          <w:lang w:eastAsia="en-AU"/>
          <w14:ligatures w14:val="none"/>
        </w:rPr>
        <w:t xml:space="preserve"> for improvement</w:t>
      </w:r>
      <w:r w:rsidR="007314BB" w:rsidRPr="000B3C70">
        <w:rPr>
          <w:rFonts w:ascii="Calibri" w:hAnsi="Calibri" w:cs="Calibri"/>
          <w:kern w:val="0"/>
          <w:sz w:val="24"/>
          <w:szCs w:val="24"/>
          <w:lang w:eastAsia="en-AU"/>
          <w14:ligatures w14:val="none"/>
        </w:rPr>
        <w:t xml:space="preserve"> (e.g. a growth trait </w:t>
      </w:r>
      <w:r w:rsidR="0049680F" w:rsidRPr="000B3C70">
        <w:rPr>
          <w:rFonts w:ascii="Calibri" w:hAnsi="Calibri" w:cs="Calibri"/>
          <w:kern w:val="0"/>
          <w:sz w:val="24"/>
          <w:szCs w:val="24"/>
          <w:lang w:eastAsia="en-AU"/>
          <w14:ligatures w14:val="none"/>
        </w:rPr>
        <w:t xml:space="preserve">such as </w:t>
      </w:r>
      <w:r w:rsidR="00D46E71" w:rsidRPr="000B3C70">
        <w:rPr>
          <w:rFonts w:ascii="Calibri" w:hAnsi="Calibri" w:cs="Calibri"/>
          <w:i/>
          <w:iCs/>
          <w:kern w:val="0"/>
          <w:sz w:val="24"/>
          <w:szCs w:val="24"/>
          <w:lang w:eastAsia="en-AU"/>
          <w14:ligatures w14:val="none"/>
        </w:rPr>
        <w:t>d</w:t>
      </w:r>
      <w:r w:rsidR="0049680F" w:rsidRPr="000B3C70">
        <w:rPr>
          <w:rFonts w:ascii="Calibri" w:hAnsi="Calibri" w:cs="Calibri"/>
          <w:i/>
          <w:iCs/>
          <w:kern w:val="0"/>
          <w:sz w:val="24"/>
          <w:szCs w:val="24"/>
          <w:lang w:eastAsia="en-AU"/>
          <w14:ligatures w14:val="none"/>
        </w:rPr>
        <w:t>bh</w:t>
      </w:r>
      <w:r w:rsidR="00792126" w:rsidRPr="000B3C70">
        <w:rPr>
          <w:rFonts w:ascii="Calibri" w:hAnsi="Calibri" w:cs="Calibri"/>
          <w:i/>
          <w:iCs/>
          <w:kern w:val="0"/>
          <w:sz w:val="24"/>
          <w:szCs w:val="24"/>
          <w:lang w:eastAsia="en-AU"/>
          <w14:ligatures w14:val="none"/>
        </w:rPr>
        <w:t xml:space="preserve"> </w:t>
      </w:r>
      <w:r w:rsidR="00792126" w:rsidRPr="000B3C70">
        <w:rPr>
          <w:rFonts w:ascii="Calibri" w:hAnsi="Calibri" w:cs="Calibri"/>
          <w:kern w:val="0"/>
          <w:sz w:val="24"/>
          <w:szCs w:val="24"/>
          <w:lang w:eastAsia="en-AU"/>
          <w14:ligatures w14:val="none"/>
        </w:rPr>
        <w:t xml:space="preserve">or stem </w:t>
      </w:r>
      <w:r w:rsidR="0049680F" w:rsidRPr="000B3C70">
        <w:rPr>
          <w:rFonts w:ascii="Calibri" w:hAnsi="Calibri" w:cs="Calibri"/>
          <w:kern w:val="0"/>
          <w:sz w:val="24"/>
          <w:szCs w:val="24"/>
          <w:lang w:eastAsia="en-AU"/>
          <w14:ligatures w14:val="none"/>
        </w:rPr>
        <w:t xml:space="preserve">volume) and one </w:t>
      </w:r>
      <w:r w:rsidR="0049680F" w:rsidRPr="008E4E52">
        <w:rPr>
          <w:rFonts w:ascii="Calibri" w:hAnsi="Calibri" w:cs="Calibri"/>
          <w:kern w:val="0"/>
          <w:sz w:val="24"/>
          <w:szCs w:val="24"/>
          <w:lang w:eastAsia="en-AU"/>
          <w14:ligatures w14:val="none"/>
        </w:rPr>
        <w:t xml:space="preserve">or more other traits </w:t>
      </w:r>
      <w:r w:rsidR="00932BB0" w:rsidRPr="008E4E52">
        <w:rPr>
          <w:rFonts w:ascii="Calibri" w:hAnsi="Calibri" w:cs="Calibri"/>
          <w:kern w:val="0"/>
          <w:sz w:val="24"/>
          <w:szCs w:val="24"/>
          <w:lang w:eastAsia="en-AU"/>
          <w14:ligatures w14:val="none"/>
        </w:rPr>
        <w:t xml:space="preserve">such as stem form or disease tolerance </w:t>
      </w:r>
      <w:r w:rsidR="0049680F" w:rsidRPr="008E4E52">
        <w:rPr>
          <w:rFonts w:ascii="Calibri" w:hAnsi="Calibri" w:cs="Calibri"/>
          <w:kern w:val="0"/>
          <w:sz w:val="24"/>
          <w:szCs w:val="24"/>
          <w:lang w:eastAsia="en-AU"/>
          <w14:ligatures w14:val="none"/>
        </w:rPr>
        <w:t xml:space="preserve">that </w:t>
      </w:r>
      <w:r w:rsidR="002C3963" w:rsidRPr="008E4E52">
        <w:rPr>
          <w:rFonts w:ascii="Calibri" w:hAnsi="Calibri" w:cs="Calibri"/>
          <w:kern w:val="0"/>
          <w:sz w:val="24"/>
          <w:szCs w:val="24"/>
          <w:lang w:eastAsia="en-AU"/>
          <w14:ligatures w14:val="none"/>
        </w:rPr>
        <w:t xml:space="preserve">need to be considered when making selections; in this situation </w:t>
      </w:r>
      <w:r w:rsidR="00A87AC4" w:rsidRPr="008E4E52">
        <w:rPr>
          <w:rFonts w:ascii="Calibri" w:hAnsi="Calibri" w:cs="Calibri"/>
          <w:kern w:val="0"/>
          <w:sz w:val="24"/>
          <w:szCs w:val="24"/>
          <w:lang w:eastAsia="en-AU"/>
          <w14:ligatures w14:val="none"/>
        </w:rPr>
        <w:t>selecti</w:t>
      </w:r>
      <w:r w:rsidR="00301A25" w:rsidRPr="008E4E52">
        <w:rPr>
          <w:rFonts w:ascii="Calibri" w:hAnsi="Calibri" w:cs="Calibri"/>
          <w:kern w:val="0"/>
          <w:sz w:val="24"/>
          <w:szCs w:val="24"/>
          <w:lang w:eastAsia="en-AU"/>
          <w14:ligatures w14:val="none"/>
        </w:rPr>
        <w:t>o</w:t>
      </w:r>
      <w:r w:rsidR="00A87AC4" w:rsidRPr="008E4E52">
        <w:rPr>
          <w:rFonts w:ascii="Calibri" w:hAnsi="Calibri" w:cs="Calibri"/>
          <w:kern w:val="0"/>
          <w:sz w:val="24"/>
          <w:szCs w:val="24"/>
          <w:lang w:eastAsia="en-AU"/>
          <w14:ligatures w14:val="none"/>
        </w:rPr>
        <w:t xml:space="preserve">n </w:t>
      </w:r>
      <w:r w:rsidR="00301A25" w:rsidRPr="008E4E52">
        <w:rPr>
          <w:rFonts w:ascii="Calibri" w:hAnsi="Calibri" w:cs="Calibri"/>
          <w:kern w:val="0"/>
          <w:sz w:val="24"/>
          <w:szCs w:val="24"/>
          <w:lang w:eastAsia="en-AU"/>
          <w14:ligatures w14:val="none"/>
        </w:rPr>
        <w:t>might</w:t>
      </w:r>
      <w:r w:rsidR="00A87AC4" w:rsidRPr="008E4E52">
        <w:rPr>
          <w:rFonts w:ascii="Calibri" w:hAnsi="Calibri" w:cs="Calibri"/>
          <w:kern w:val="0"/>
          <w:sz w:val="24"/>
          <w:szCs w:val="24"/>
          <w:lang w:eastAsia="en-AU"/>
          <w14:ligatures w14:val="none"/>
        </w:rPr>
        <w:t xml:space="preserve"> be </w:t>
      </w:r>
      <w:r w:rsidR="00932BB0" w:rsidRPr="008E4E52">
        <w:rPr>
          <w:rFonts w:ascii="Calibri" w:hAnsi="Calibri" w:cs="Calibri"/>
          <w:kern w:val="0"/>
          <w:sz w:val="24"/>
          <w:szCs w:val="24"/>
          <w:lang w:eastAsia="en-AU"/>
          <w14:ligatures w14:val="none"/>
        </w:rPr>
        <w:t xml:space="preserve">carried out </w:t>
      </w:r>
      <w:r w:rsidR="00A87AC4" w:rsidRPr="008E4E52">
        <w:rPr>
          <w:rFonts w:ascii="Calibri" w:hAnsi="Calibri" w:cs="Calibri"/>
          <w:kern w:val="0"/>
          <w:sz w:val="24"/>
          <w:szCs w:val="24"/>
          <w:lang w:eastAsia="en-AU"/>
          <w14:ligatures w14:val="none"/>
        </w:rPr>
        <w:t>primarily on the growth trait but</w:t>
      </w:r>
      <w:r w:rsidR="00A87AC4" w:rsidRPr="002D281C">
        <w:rPr>
          <w:rFonts w:ascii="Calibri" w:hAnsi="Calibri" w:cs="Calibri"/>
          <w:kern w:val="0"/>
          <w:sz w:val="24"/>
          <w:szCs w:val="24"/>
          <w:lang w:eastAsia="en-AU"/>
          <w14:ligatures w14:val="none"/>
        </w:rPr>
        <w:t xml:space="preserve"> </w:t>
      </w:r>
      <w:r w:rsidR="00301A25" w:rsidRPr="002D281C">
        <w:rPr>
          <w:rFonts w:ascii="Calibri" w:hAnsi="Calibri" w:cs="Calibri"/>
          <w:kern w:val="0"/>
          <w:sz w:val="24"/>
          <w:szCs w:val="24"/>
          <w:lang w:eastAsia="en-AU"/>
          <w14:ligatures w14:val="none"/>
        </w:rPr>
        <w:t xml:space="preserve">with a check that </w:t>
      </w:r>
      <w:r w:rsidR="005876D1" w:rsidRPr="002D281C">
        <w:rPr>
          <w:rFonts w:ascii="Calibri" w:hAnsi="Calibri" w:cs="Calibri"/>
          <w:kern w:val="0"/>
          <w:sz w:val="24"/>
          <w:szCs w:val="24"/>
          <w:lang w:eastAsia="en-AU"/>
          <w14:ligatures w14:val="none"/>
        </w:rPr>
        <w:t xml:space="preserve">the selected trees have </w:t>
      </w:r>
      <w:r w:rsidR="00301A25" w:rsidRPr="002D281C">
        <w:rPr>
          <w:rFonts w:ascii="Calibri" w:hAnsi="Calibri" w:cs="Calibri"/>
          <w:kern w:val="0"/>
          <w:sz w:val="24"/>
          <w:szCs w:val="24"/>
          <w:lang w:eastAsia="en-AU"/>
          <w14:ligatures w14:val="none"/>
        </w:rPr>
        <w:t>BLUP</w:t>
      </w:r>
      <w:r w:rsidR="002018DE" w:rsidRPr="002D281C">
        <w:rPr>
          <w:rFonts w:ascii="Calibri" w:hAnsi="Calibri" w:cs="Calibri"/>
          <w:kern w:val="0"/>
          <w:sz w:val="24"/>
          <w:szCs w:val="24"/>
          <w:lang w:eastAsia="en-AU"/>
          <w14:ligatures w14:val="none"/>
        </w:rPr>
        <w:t>s</w:t>
      </w:r>
      <w:r w:rsidR="00301A25" w:rsidRPr="002D281C">
        <w:rPr>
          <w:rFonts w:ascii="Calibri" w:hAnsi="Calibri" w:cs="Calibri"/>
          <w:kern w:val="0"/>
          <w:sz w:val="24"/>
          <w:szCs w:val="24"/>
          <w:lang w:eastAsia="en-AU"/>
          <w14:ligatures w14:val="none"/>
        </w:rPr>
        <w:t xml:space="preserve"> </w:t>
      </w:r>
      <w:r w:rsidR="005876D1" w:rsidRPr="002D281C">
        <w:rPr>
          <w:rFonts w:ascii="Calibri" w:hAnsi="Calibri" w:cs="Calibri"/>
          <w:kern w:val="0"/>
          <w:sz w:val="24"/>
          <w:szCs w:val="24"/>
          <w:lang w:eastAsia="en-AU"/>
          <w14:ligatures w14:val="none"/>
        </w:rPr>
        <w:t>for</w:t>
      </w:r>
      <w:r w:rsidR="000048D5" w:rsidRPr="002D281C">
        <w:rPr>
          <w:rFonts w:ascii="Calibri" w:hAnsi="Calibri" w:cs="Calibri"/>
          <w:kern w:val="0"/>
          <w:sz w:val="24"/>
          <w:szCs w:val="24"/>
          <w:lang w:eastAsia="en-AU"/>
          <w14:ligatures w14:val="none"/>
        </w:rPr>
        <w:t xml:space="preserve"> the other traits </w:t>
      </w:r>
      <w:r w:rsidR="005876D1" w:rsidRPr="002D281C">
        <w:rPr>
          <w:rFonts w:ascii="Calibri" w:hAnsi="Calibri" w:cs="Calibri"/>
          <w:kern w:val="0"/>
          <w:sz w:val="24"/>
          <w:szCs w:val="24"/>
          <w:lang w:eastAsia="en-AU"/>
          <w14:ligatures w14:val="none"/>
        </w:rPr>
        <w:t>that</w:t>
      </w:r>
      <w:r w:rsidR="000048D5" w:rsidRPr="002D281C">
        <w:rPr>
          <w:rFonts w:ascii="Calibri" w:hAnsi="Calibri" w:cs="Calibri"/>
          <w:kern w:val="0"/>
          <w:sz w:val="24"/>
          <w:szCs w:val="24"/>
          <w:lang w:eastAsia="en-AU"/>
          <w14:ligatures w14:val="none"/>
        </w:rPr>
        <w:t xml:space="preserve"> </w:t>
      </w:r>
      <w:r w:rsidR="006E0984" w:rsidRPr="002D281C">
        <w:rPr>
          <w:rFonts w:ascii="Calibri" w:hAnsi="Calibri" w:cs="Calibri"/>
          <w:kern w:val="0"/>
          <w:sz w:val="24"/>
          <w:szCs w:val="24"/>
          <w:lang w:eastAsia="en-AU"/>
          <w14:ligatures w14:val="none"/>
        </w:rPr>
        <w:t xml:space="preserve">are acceptable. </w:t>
      </w:r>
      <w:r w:rsidR="00D362B4" w:rsidRPr="002D281C">
        <w:rPr>
          <w:rFonts w:ascii="Calibri" w:hAnsi="Calibri" w:cs="Calibri"/>
          <w:kern w:val="0"/>
          <w:sz w:val="24"/>
          <w:szCs w:val="24"/>
          <w:lang w:eastAsia="en-AU"/>
          <w14:ligatures w14:val="none"/>
        </w:rPr>
        <w:t>D</w:t>
      </w:r>
      <w:r w:rsidR="009E37F9" w:rsidRPr="002D281C">
        <w:rPr>
          <w:rFonts w:ascii="Calibri" w:hAnsi="Calibri" w:cs="Calibri"/>
          <w:kern w:val="0"/>
          <w:sz w:val="24"/>
          <w:szCs w:val="24"/>
          <w:lang w:eastAsia="en-AU"/>
          <w14:ligatures w14:val="none"/>
        </w:rPr>
        <w:t xml:space="preserve">etailed consideration </w:t>
      </w:r>
      <w:r w:rsidR="00182050" w:rsidRPr="002D281C">
        <w:rPr>
          <w:rFonts w:ascii="Calibri" w:hAnsi="Calibri" w:cs="Calibri"/>
          <w:kern w:val="0"/>
          <w:sz w:val="24"/>
          <w:szCs w:val="24"/>
          <w:lang w:eastAsia="en-AU"/>
          <w14:ligatures w14:val="none"/>
        </w:rPr>
        <w:t xml:space="preserve">of </w:t>
      </w:r>
      <w:r w:rsidR="004031A2" w:rsidRPr="002D281C">
        <w:rPr>
          <w:rFonts w:ascii="Calibri" w:hAnsi="Calibri" w:cs="Calibri"/>
          <w:kern w:val="0"/>
          <w:sz w:val="24"/>
          <w:szCs w:val="24"/>
          <w:lang w:eastAsia="en-AU"/>
          <w14:ligatures w14:val="none"/>
        </w:rPr>
        <w:t xml:space="preserve">selection strategies in tree breeding </w:t>
      </w:r>
      <w:r w:rsidR="004B61C8">
        <w:rPr>
          <w:rFonts w:ascii="Calibri" w:hAnsi="Calibri" w:cs="Calibri"/>
          <w:kern w:val="0"/>
          <w:sz w:val="24"/>
          <w:szCs w:val="24"/>
          <w:lang w:eastAsia="en-AU"/>
          <w14:ligatures w14:val="none"/>
        </w:rPr>
        <w:t>is</w:t>
      </w:r>
      <w:r w:rsidR="004B61C8" w:rsidRPr="002D281C">
        <w:rPr>
          <w:rFonts w:ascii="Calibri" w:hAnsi="Calibri" w:cs="Calibri"/>
          <w:kern w:val="0"/>
          <w:sz w:val="24"/>
          <w:szCs w:val="24"/>
          <w:lang w:eastAsia="en-AU"/>
          <w14:ligatures w14:val="none"/>
        </w:rPr>
        <w:t xml:space="preserve"> </w:t>
      </w:r>
      <w:r w:rsidR="004031A2" w:rsidRPr="002D281C">
        <w:rPr>
          <w:rFonts w:ascii="Calibri" w:hAnsi="Calibri" w:cs="Calibri"/>
          <w:kern w:val="0"/>
          <w:sz w:val="24"/>
          <w:szCs w:val="24"/>
          <w:lang w:eastAsia="en-AU"/>
          <w14:ligatures w14:val="none"/>
        </w:rPr>
        <w:t xml:space="preserve">presented by White </w:t>
      </w:r>
      <w:r w:rsidR="004031A2" w:rsidRPr="002D281C">
        <w:rPr>
          <w:rFonts w:ascii="Calibri" w:hAnsi="Calibri" w:cs="Calibri"/>
          <w:i/>
          <w:iCs/>
          <w:kern w:val="0"/>
          <w:sz w:val="24"/>
          <w:szCs w:val="24"/>
          <w:lang w:eastAsia="en-AU"/>
          <w14:ligatures w14:val="none"/>
        </w:rPr>
        <w:t>et al</w:t>
      </w:r>
      <w:r w:rsidR="004031A2" w:rsidRPr="002D281C">
        <w:rPr>
          <w:rFonts w:ascii="Calibri" w:hAnsi="Calibri" w:cs="Calibri"/>
          <w:kern w:val="0"/>
          <w:sz w:val="24"/>
          <w:szCs w:val="24"/>
          <w:lang w:eastAsia="en-AU"/>
          <w14:ligatures w14:val="none"/>
        </w:rPr>
        <w:t>. (2007, Chapter 15).</w:t>
      </w:r>
    </w:p>
    <w:p w14:paraId="1FDC4221" w14:textId="77777777" w:rsidR="002E59DE" w:rsidRDefault="002E59DE" w:rsidP="00A50599">
      <w:pPr>
        <w:pStyle w:val="1head"/>
        <w:spacing w:before="120" w:line="360" w:lineRule="atLeast"/>
        <w:rPr>
          <w:rFonts w:ascii="Calibri" w:hAnsi="Calibri" w:cs="Calibri"/>
          <w:sz w:val="24"/>
          <w:szCs w:val="24"/>
          <w:lang w:val="en-GB"/>
        </w:rPr>
      </w:pPr>
    </w:p>
    <w:p w14:paraId="3AA948BC" w14:textId="452B0E9C" w:rsidR="00891AFF" w:rsidRPr="0080323A" w:rsidRDefault="00DD5FF9" w:rsidP="00A50599">
      <w:pPr>
        <w:pStyle w:val="1head"/>
        <w:spacing w:before="120" w:line="360" w:lineRule="atLeast"/>
        <w:rPr>
          <w:rFonts w:ascii="Calibri" w:hAnsi="Calibri" w:cs="Calibri"/>
          <w:szCs w:val="24"/>
        </w:rPr>
      </w:pPr>
      <w:r>
        <w:rPr>
          <w:rFonts w:ascii="Calibri" w:hAnsi="Calibri" w:cs="Calibri"/>
          <w:sz w:val="24"/>
          <w:szCs w:val="24"/>
          <w:lang w:val="en-GB"/>
        </w:rPr>
        <w:t xml:space="preserve"> </w:t>
      </w:r>
      <w:r w:rsidR="00891AFF" w:rsidRPr="0080323A">
        <w:rPr>
          <w:rFonts w:ascii="Calibri" w:hAnsi="Calibri" w:cs="Calibri"/>
        </w:rPr>
        <w:t>6.</w:t>
      </w:r>
      <w:r w:rsidR="00891AFF">
        <w:rPr>
          <w:rFonts w:ascii="Calibri" w:hAnsi="Calibri" w:cs="Calibri"/>
        </w:rPr>
        <w:t>9</w:t>
      </w:r>
      <w:r w:rsidR="00891AFF" w:rsidRPr="0080323A">
        <w:rPr>
          <w:rFonts w:ascii="Calibri" w:hAnsi="Calibri" w:cs="Calibri"/>
        </w:rPr>
        <w:tab/>
      </w:r>
      <w:r w:rsidR="00891AFF">
        <w:rPr>
          <w:rFonts w:ascii="Calibri" w:hAnsi="Calibri" w:cs="Calibri"/>
        </w:rPr>
        <w:t>Individual-tree pairwise heritabilities</w:t>
      </w:r>
    </w:p>
    <w:p w14:paraId="426750DD" w14:textId="56CDCD12" w:rsidR="002123CC" w:rsidRDefault="002123CC" w:rsidP="00A50599">
      <w:pPr>
        <w:pStyle w:val="Document"/>
        <w:spacing w:before="120" w:line="360" w:lineRule="atLeast"/>
        <w:rPr>
          <w:rFonts w:ascii="Calibri" w:hAnsi="Calibri" w:cs="Calibri"/>
          <w:szCs w:val="24"/>
        </w:rPr>
      </w:pPr>
      <w:r>
        <w:rPr>
          <w:rFonts w:ascii="Calibri" w:hAnsi="Calibri" w:cs="Calibri"/>
          <w:szCs w:val="24"/>
        </w:rPr>
        <w:t xml:space="preserve">In this section we introduce the </w:t>
      </w:r>
      <w:r w:rsidR="007F5628">
        <w:rPr>
          <w:rFonts w:ascii="Calibri" w:hAnsi="Calibri" w:cs="Calibri"/>
          <w:szCs w:val="24"/>
        </w:rPr>
        <w:t xml:space="preserve">recently developed </w:t>
      </w:r>
      <w:r>
        <w:rPr>
          <w:rFonts w:ascii="Calibri" w:hAnsi="Calibri" w:cs="Calibri"/>
          <w:szCs w:val="24"/>
        </w:rPr>
        <w:t xml:space="preserve">concept of </w:t>
      </w:r>
      <w:r w:rsidR="00085321">
        <w:rPr>
          <w:rFonts w:ascii="Calibri" w:hAnsi="Calibri" w:cs="Calibri"/>
          <w:szCs w:val="24"/>
        </w:rPr>
        <w:t>individual-tree pairwise heritability, wh</w:t>
      </w:r>
      <w:r w:rsidR="008D3E8A">
        <w:rPr>
          <w:rFonts w:ascii="Calibri" w:hAnsi="Calibri" w:cs="Calibri"/>
          <w:szCs w:val="24"/>
        </w:rPr>
        <w:t>ich</w:t>
      </w:r>
      <w:r w:rsidR="00085321">
        <w:rPr>
          <w:rFonts w:ascii="Calibri" w:hAnsi="Calibri" w:cs="Calibri"/>
          <w:szCs w:val="24"/>
        </w:rPr>
        <w:t xml:space="preserve"> has some advantages over </w:t>
      </w:r>
      <w:r w:rsidR="008D3E8A">
        <w:rPr>
          <w:rFonts w:ascii="Calibri" w:hAnsi="Calibri" w:cs="Calibri"/>
          <w:szCs w:val="24"/>
        </w:rPr>
        <w:t xml:space="preserve">the </w:t>
      </w:r>
      <w:r w:rsidR="00085321">
        <w:rPr>
          <w:rFonts w:ascii="Calibri" w:hAnsi="Calibri" w:cs="Calibri"/>
          <w:szCs w:val="24"/>
        </w:rPr>
        <w:t xml:space="preserve">traditional </w:t>
      </w:r>
      <w:r w:rsidR="004772CE">
        <w:rPr>
          <w:rFonts w:ascii="Calibri" w:hAnsi="Calibri" w:cs="Calibri"/>
          <w:szCs w:val="24"/>
        </w:rPr>
        <w:t>ways of estimating heritability</w:t>
      </w:r>
      <w:r w:rsidR="008D3E8A">
        <w:rPr>
          <w:rFonts w:ascii="Calibri" w:hAnsi="Calibri" w:cs="Calibri"/>
          <w:szCs w:val="24"/>
        </w:rPr>
        <w:t xml:space="preserve"> presented in 6.7 and 6.8</w:t>
      </w:r>
      <w:r w:rsidR="00DF47E4">
        <w:rPr>
          <w:rFonts w:ascii="Calibri" w:hAnsi="Calibri" w:cs="Calibri"/>
          <w:szCs w:val="24"/>
        </w:rPr>
        <w:t>. F</w:t>
      </w:r>
      <w:r w:rsidR="004772CE">
        <w:rPr>
          <w:rFonts w:ascii="Calibri" w:hAnsi="Calibri" w:cs="Calibri"/>
          <w:szCs w:val="24"/>
        </w:rPr>
        <w:t>or example</w:t>
      </w:r>
      <w:r w:rsidR="002B1DBB">
        <w:rPr>
          <w:rFonts w:ascii="Calibri" w:hAnsi="Calibri" w:cs="Calibri"/>
          <w:szCs w:val="24"/>
        </w:rPr>
        <w:t>,</w:t>
      </w:r>
      <w:r w:rsidR="004772CE">
        <w:rPr>
          <w:rFonts w:ascii="Calibri" w:hAnsi="Calibri" w:cs="Calibri"/>
          <w:szCs w:val="24"/>
        </w:rPr>
        <w:t xml:space="preserve"> </w:t>
      </w:r>
      <w:r w:rsidR="00DF0BD0">
        <w:rPr>
          <w:rFonts w:ascii="Calibri" w:hAnsi="Calibri" w:cs="Calibri"/>
          <w:szCs w:val="24"/>
        </w:rPr>
        <w:t>it can make</w:t>
      </w:r>
      <w:r w:rsidR="004772CE">
        <w:rPr>
          <w:rFonts w:ascii="Calibri" w:hAnsi="Calibri" w:cs="Calibri"/>
          <w:szCs w:val="24"/>
        </w:rPr>
        <w:t xml:space="preserve"> </w:t>
      </w:r>
      <w:r w:rsidR="00DF47E4">
        <w:rPr>
          <w:rFonts w:ascii="Calibri" w:hAnsi="Calibri" w:cs="Calibri"/>
          <w:szCs w:val="24"/>
        </w:rPr>
        <w:t xml:space="preserve">effective </w:t>
      </w:r>
      <w:r w:rsidR="004772CE">
        <w:rPr>
          <w:rFonts w:ascii="Calibri" w:hAnsi="Calibri" w:cs="Calibri"/>
          <w:szCs w:val="24"/>
        </w:rPr>
        <w:t xml:space="preserve">use of </w:t>
      </w:r>
      <w:r w:rsidR="00AD5A30">
        <w:rPr>
          <w:rFonts w:ascii="Calibri" w:hAnsi="Calibri" w:cs="Calibri"/>
          <w:szCs w:val="24"/>
        </w:rPr>
        <w:t xml:space="preserve">additional blocking structures </w:t>
      </w:r>
      <w:r w:rsidR="008D3E8A">
        <w:rPr>
          <w:rFonts w:ascii="Calibri" w:hAnsi="Calibri" w:cs="Calibri"/>
          <w:szCs w:val="24"/>
        </w:rPr>
        <w:t xml:space="preserve">in the </w:t>
      </w:r>
      <w:r w:rsidR="00DF47E4">
        <w:rPr>
          <w:rFonts w:ascii="Calibri" w:hAnsi="Calibri" w:cs="Calibri"/>
          <w:szCs w:val="24"/>
        </w:rPr>
        <w:t xml:space="preserve">estimate of </w:t>
      </w:r>
      <w:r w:rsidR="008D3E8A">
        <w:rPr>
          <w:rFonts w:ascii="Calibri" w:hAnsi="Calibri" w:cs="Calibri"/>
          <w:szCs w:val="24"/>
        </w:rPr>
        <w:t>heritability</w:t>
      </w:r>
      <w:r w:rsidR="00E838C0">
        <w:rPr>
          <w:rFonts w:ascii="Calibri" w:hAnsi="Calibri" w:cs="Calibri"/>
          <w:szCs w:val="24"/>
        </w:rPr>
        <w:t xml:space="preserve"> from progeny trials</w:t>
      </w:r>
      <w:r w:rsidR="00AD5A30">
        <w:rPr>
          <w:rFonts w:ascii="Calibri" w:hAnsi="Calibri" w:cs="Calibri"/>
          <w:szCs w:val="24"/>
        </w:rPr>
        <w:t xml:space="preserve">.   </w:t>
      </w:r>
      <w:r w:rsidR="004772CE">
        <w:rPr>
          <w:rFonts w:ascii="Calibri" w:hAnsi="Calibri" w:cs="Calibri"/>
          <w:szCs w:val="24"/>
        </w:rPr>
        <w:t xml:space="preserve">  </w:t>
      </w:r>
    </w:p>
    <w:p w14:paraId="0B5815B6" w14:textId="5AFC4A22" w:rsidR="00891AFF" w:rsidRDefault="00891AFF" w:rsidP="00A50599">
      <w:pPr>
        <w:pStyle w:val="Document"/>
        <w:spacing w:before="120" w:line="360" w:lineRule="atLeast"/>
        <w:rPr>
          <w:rFonts w:ascii="Calibri" w:hAnsi="Calibri" w:cs="Calibri"/>
          <w:szCs w:val="24"/>
          <w:lang w:val="en-GB"/>
        </w:rPr>
      </w:pPr>
      <w:r>
        <w:rPr>
          <w:rFonts w:ascii="Calibri" w:hAnsi="Calibri" w:cs="Calibri"/>
          <w:szCs w:val="24"/>
        </w:rPr>
        <w:t xml:space="preserve">For the </w:t>
      </w:r>
      <w:r w:rsidR="00E97CF2">
        <w:rPr>
          <w:rFonts w:ascii="Calibri" w:hAnsi="Calibri" w:cs="Calibri"/>
          <w:szCs w:val="24"/>
        </w:rPr>
        <w:t xml:space="preserve">individual-tree </w:t>
      </w:r>
      <w:r>
        <w:rPr>
          <w:rFonts w:ascii="Calibri" w:hAnsi="Calibri" w:cs="Calibri"/>
          <w:szCs w:val="24"/>
        </w:rPr>
        <w:t xml:space="preserve">model (6.9) with a simple pedigree structure as depicted </w:t>
      </w:r>
      <w:r w:rsidR="009E3121">
        <w:rPr>
          <w:rFonts w:ascii="Calibri" w:hAnsi="Calibri" w:cs="Calibri"/>
          <w:szCs w:val="24"/>
        </w:rPr>
        <w:t xml:space="preserve">by </w:t>
      </w:r>
      <w:r>
        <w:rPr>
          <w:rFonts w:ascii="Calibri" w:hAnsi="Calibri" w:cs="Calibri"/>
          <w:szCs w:val="24"/>
        </w:rPr>
        <w:t xml:space="preserve">the CoR, </w:t>
      </w:r>
      <w:bookmarkStart w:id="15" w:name="_Hlk191385883"/>
      <w:r>
        <w:rPr>
          <w:rFonts w:ascii="Calibri" w:hAnsi="Calibri" w:cs="Calibri"/>
          <w:szCs w:val="24"/>
        </w:rPr>
        <w:t xml:space="preserve">Piepho </w:t>
      </w:r>
      <w:r w:rsidRPr="009261B1">
        <w:rPr>
          <w:rFonts w:ascii="Calibri" w:hAnsi="Calibri" w:cs="Calibri"/>
          <w:i/>
          <w:iCs/>
          <w:szCs w:val="24"/>
        </w:rPr>
        <w:t>et al</w:t>
      </w:r>
      <w:r>
        <w:rPr>
          <w:rFonts w:ascii="Calibri" w:hAnsi="Calibri" w:cs="Calibri"/>
          <w:szCs w:val="24"/>
        </w:rPr>
        <w:t xml:space="preserve">. (2024) </w:t>
      </w:r>
      <w:bookmarkEnd w:id="15"/>
      <w:r>
        <w:rPr>
          <w:rFonts w:ascii="Calibri" w:hAnsi="Calibri" w:cs="Calibri"/>
          <w:szCs w:val="24"/>
        </w:rPr>
        <w:t xml:space="preserve">first </w:t>
      </w:r>
      <w:r w:rsidR="00B734EF">
        <w:rPr>
          <w:rFonts w:ascii="Calibri" w:hAnsi="Calibri" w:cs="Calibri"/>
          <w:szCs w:val="24"/>
        </w:rPr>
        <w:t xml:space="preserve">derive pairwise heritabilities </w:t>
      </w:r>
      <w:r w:rsidR="0029312F">
        <w:rPr>
          <w:rFonts w:ascii="Calibri" w:hAnsi="Calibri" w:cs="Calibri"/>
          <w:szCs w:val="24"/>
        </w:rPr>
        <w:t>for</w:t>
      </w:r>
      <w:r w:rsidR="006C5D54">
        <w:rPr>
          <w:rFonts w:ascii="Calibri" w:hAnsi="Calibri" w:cs="Calibri"/>
          <w:szCs w:val="24"/>
          <w:lang w:val="en-GB"/>
        </w:rPr>
        <w:t xml:space="preserve"> the case of</w:t>
      </w:r>
      <w:r>
        <w:rPr>
          <w:rFonts w:ascii="Calibri" w:hAnsi="Calibri" w:cs="Calibri"/>
          <w:szCs w:val="24"/>
          <w:lang w:val="en-GB"/>
        </w:rPr>
        <w:t xml:space="preserve"> replicate-adjusted data with no missing values in an RCB design</w:t>
      </w:r>
      <w:r w:rsidR="006C5D54">
        <w:rPr>
          <w:rFonts w:ascii="Calibri" w:hAnsi="Calibri" w:cs="Calibri"/>
          <w:szCs w:val="24"/>
          <w:lang w:val="en-GB"/>
        </w:rPr>
        <w:t>.  There are</w:t>
      </w:r>
      <w:r w:rsidR="006C5D54">
        <w:rPr>
          <w:rFonts w:ascii="Calibri" w:hAnsi="Calibri" w:cs="Calibri"/>
          <w:szCs w:val="24"/>
        </w:rPr>
        <w:t xml:space="preserve"> </w:t>
      </w:r>
      <w:r w:rsidR="006C5D54" w:rsidRPr="009261B1">
        <w:rPr>
          <w:rFonts w:ascii="Calibri" w:hAnsi="Calibri" w:cs="Calibri"/>
          <w:szCs w:val="24"/>
          <w:lang w:val="en-GB"/>
        </w:rPr>
        <w:t xml:space="preserve">four different </w:t>
      </w:r>
      <w:r w:rsidR="006C5D54">
        <w:rPr>
          <w:rFonts w:ascii="Calibri" w:hAnsi="Calibri" w:cs="Calibri"/>
          <w:szCs w:val="24"/>
          <w:lang w:val="en-GB"/>
        </w:rPr>
        <w:t>classes</w:t>
      </w:r>
      <w:r w:rsidR="006C5D54" w:rsidRPr="009261B1">
        <w:rPr>
          <w:rFonts w:ascii="Calibri" w:hAnsi="Calibri" w:cs="Calibri"/>
          <w:szCs w:val="24"/>
          <w:lang w:val="en-GB"/>
        </w:rPr>
        <w:t xml:space="preserve"> of pairwise tree comparisons</w:t>
      </w:r>
      <w:r w:rsidR="006C5D54">
        <w:rPr>
          <w:rFonts w:ascii="Calibri" w:hAnsi="Calibri" w:cs="Calibri"/>
          <w:szCs w:val="24"/>
          <w:lang w:val="en-GB"/>
        </w:rPr>
        <w:t xml:space="preserve"> that can be made in the experiment</w:t>
      </w:r>
      <w:r>
        <w:rPr>
          <w:rFonts w:ascii="Calibri" w:hAnsi="Calibri" w:cs="Calibri"/>
          <w:szCs w:val="24"/>
          <w:lang w:val="en-GB"/>
        </w:rPr>
        <w:t>, namely</w:t>
      </w:r>
    </w:p>
    <w:p w14:paraId="4D45B08C" w14:textId="76EF4AE2" w:rsidR="00891AFF" w:rsidRDefault="00891AFF" w:rsidP="001B23DE">
      <w:pPr>
        <w:pStyle w:val="ydp4615233fmsonormal"/>
        <w:shd w:val="clear" w:color="auto" w:fill="FFFFFF"/>
        <w:spacing w:before="120" w:beforeAutospacing="0" w:after="0" w:afterAutospacing="0" w:line="360" w:lineRule="atLeast"/>
        <w:ind w:left="426"/>
        <w:rPr>
          <w:rFonts w:ascii="Calibri" w:hAnsi="Calibri" w:cs="Calibri"/>
          <w:lang w:val="en-GB"/>
        </w:rPr>
      </w:pPr>
      <w:r w:rsidRPr="009261B1">
        <w:rPr>
          <w:rFonts w:ascii="Calibri" w:hAnsi="Calibri" w:cs="Calibri"/>
          <w:lang w:val="en-GB"/>
        </w:rPr>
        <w:t xml:space="preserve">(a) Two trees in the same family and plot: There are </w:t>
      </w:r>
      <m:oMath>
        <m:r>
          <w:rPr>
            <w:rFonts w:ascii="Cambria Math" w:hAnsi="Cambria Math" w:cs="Calibri"/>
            <w:lang w:val="en-GB"/>
          </w:rPr>
          <m:t>rvw</m:t>
        </m:r>
        <m:f>
          <m:fPr>
            <m:type m:val="lin"/>
            <m:ctrlPr>
              <w:rPr>
                <w:rFonts w:ascii="Cambria Math" w:hAnsi="Calibri" w:cs="Calibri"/>
                <w:i/>
                <w:lang w:val="en-GB"/>
              </w:rPr>
            </m:ctrlPr>
          </m:fPr>
          <m:num>
            <m:d>
              <m:dPr>
                <m:ctrlPr>
                  <w:rPr>
                    <w:rFonts w:ascii="Cambria Math" w:hAnsi="Calibri" w:cs="Calibri"/>
                    <w:i/>
                    <w:lang w:val="en-GB"/>
                  </w:rPr>
                </m:ctrlPr>
              </m:dPr>
              <m:e>
                <m:r>
                  <w:rPr>
                    <w:rFonts w:ascii="Cambria Math" w:hAnsi="Calibri" w:cs="Calibri"/>
                    <w:lang w:val="en-GB"/>
                  </w:rPr>
                  <m:t>w</m:t>
                </m:r>
                <m:r>
                  <w:rPr>
                    <w:rFonts w:ascii="Cambria Math" w:hAnsi="Calibri" w:cs="Calibri"/>
                    <w:lang w:val="en-GB"/>
                  </w:rPr>
                  <m:t>-</m:t>
                </m:r>
                <m:r>
                  <w:rPr>
                    <w:rFonts w:ascii="Cambria Math" w:hAnsi="Calibri" w:cs="Calibri"/>
                    <w:lang w:val="en-GB"/>
                  </w:rPr>
                  <m:t>1</m:t>
                </m:r>
              </m:e>
            </m:d>
          </m:num>
          <m:den>
            <m:r>
              <w:rPr>
                <w:rFonts w:ascii="Cambria Math" w:hAnsi="Calibri" w:cs="Calibri"/>
                <w:lang w:val="en-GB"/>
              </w:rPr>
              <m:t>2</m:t>
            </m:r>
          </m:den>
        </m:f>
      </m:oMath>
      <w:r w:rsidRPr="009261B1">
        <w:rPr>
          <w:rFonts w:ascii="Calibri" w:hAnsi="Calibri" w:cs="Calibri"/>
          <w:lang w:val="en-GB"/>
        </w:rPr>
        <w:t xml:space="preserve"> such pairs.</w:t>
      </w:r>
    </w:p>
    <w:p w14:paraId="0592C501" w14:textId="5518C699" w:rsidR="00891AFF" w:rsidRDefault="00891AFF" w:rsidP="001B23DE">
      <w:pPr>
        <w:pStyle w:val="ydp4615233fmsonormal"/>
        <w:shd w:val="clear" w:color="auto" w:fill="FFFFFF"/>
        <w:spacing w:before="120" w:beforeAutospacing="0" w:after="0" w:afterAutospacing="0" w:line="360" w:lineRule="atLeast"/>
        <w:ind w:left="426"/>
        <w:rPr>
          <w:rFonts w:ascii="Calibri" w:hAnsi="Calibri" w:cs="Calibri"/>
          <w:lang w:val="en-GB"/>
        </w:rPr>
      </w:pPr>
      <w:r w:rsidRPr="009261B1">
        <w:rPr>
          <w:rFonts w:ascii="Calibri" w:hAnsi="Calibri" w:cs="Calibri"/>
          <w:lang w:val="en-GB"/>
        </w:rPr>
        <w:t xml:space="preserve">(b) Two trees in the same family but in different replicates: There are </w:t>
      </w:r>
      <m:oMath>
        <m:f>
          <m:fPr>
            <m:type m:val="lin"/>
            <m:ctrlPr>
              <w:rPr>
                <w:rFonts w:ascii="Cambria Math" w:hAnsi="Calibri" w:cs="Calibri"/>
                <w:i/>
                <w:lang w:val="en-GB"/>
              </w:rPr>
            </m:ctrlPr>
          </m:fPr>
          <m:num>
            <m:r>
              <w:rPr>
                <w:rFonts w:ascii="Cambria Math" w:hAnsi="Calibri" w:cs="Calibri"/>
                <w:lang w:val="en-GB"/>
              </w:rPr>
              <m:t>r</m:t>
            </m:r>
            <m:d>
              <m:dPr>
                <m:ctrlPr>
                  <w:rPr>
                    <w:rFonts w:ascii="Cambria Math" w:hAnsi="Calibri" w:cs="Calibri"/>
                    <w:i/>
                    <w:lang w:val="en-GB"/>
                  </w:rPr>
                </m:ctrlPr>
              </m:dPr>
              <m:e>
                <m:r>
                  <w:rPr>
                    <w:rFonts w:ascii="Cambria Math" w:hAnsi="Calibri" w:cs="Calibri"/>
                    <w:lang w:val="en-GB"/>
                  </w:rPr>
                  <m:t>r</m:t>
                </m:r>
                <m:r>
                  <w:rPr>
                    <w:rFonts w:ascii="Cambria Math" w:hAnsi="Calibri" w:cs="Calibri"/>
                    <w:lang w:val="en-GB"/>
                  </w:rPr>
                  <m:t>-</m:t>
                </m:r>
                <m:r>
                  <w:rPr>
                    <w:rFonts w:ascii="Cambria Math" w:hAnsi="Calibri" w:cs="Calibri"/>
                    <w:lang w:val="en-GB"/>
                  </w:rPr>
                  <m:t>1</m:t>
                </m:r>
              </m:e>
            </m:d>
            <m:r>
              <w:rPr>
                <w:rFonts w:ascii="Cambria Math" w:hAnsi="Calibri" w:cs="Calibri"/>
                <w:lang w:val="en-GB"/>
              </w:rPr>
              <m:t>v</m:t>
            </m:r>
            <m:sSup>
              <m:sSupPr>
                <m:ctrlPr>
                  <w:rPr>
                    <w:rFonts w:ascii="Cambria Math" w:hAnsi="Calibri" w:cs="Calibri"/>
                    <w:i/>
                    <w:lang w:val="en-GB"/>
                  </w:rPr>
                </m:ctrlPr>
              </m:sSupPr>
              <m:e>
                <m:r>
                  <w:rPr>
                    <w:rFonts w:ascii="Cambria Math" w:hAnsi="Calibri" w:cs="Calibri"/>
                    <w:lang w:val="en-GB"/>
                  </w:rPr>
                  <m:t>w</m:t>
                </m:r>
              </m:e>
              <m:sup>
                <m:r>
                  <w:rPr>
                    <w:rFonts w:ascii="Cambria Math" w:hAnsi="Calibri" w:cs="Calibri"/>
                    <w:lang w:val="en-GB"/>
                  </w:rPr>
                  <m:t>2</m:t>
                </m:r>
              </m:sup>
            </m:sSup>
          </m:num>
          <m:den>
            <m:r>
              <w:rPr>
                <w:rFonts w:ascii="Cambria Math" w:hAnsi="Calibri" w:cs="Calibri"/>
                <w:lang w:val="en-GB"/>
              </w:rPr>
              <m:t>2</m:t>
            </m:r>
          </m:den>
        </m:f>
      </m:oMath>
      <w:r w:rsidRPr="009261B1">
        <w:rPr>
          <w:rFonts w:ascii="Calibri" w:hAnsi="Calibri" w:cs="Calibri"/>
          <w:lang w:val="en-GB"/>
        </w:rPr>
        <w:t xml:space="preserve"> such pairs.</w:t>
      </w:r>
    </w:p>
    <w:p w14:paraId="6A9C582E" w14:textId="3FBBAB94" w:rsidR="00891AFF" w:rsidRDefault="00891AFF" w:rsidP="001B23DE">
      <w:pPr>
        <w:pStyle w:val="ydp4615233fmsonormal"/>
        <w:shd w:val="clear" w:color="auto" w:fill="FFFFFF"/>
        <w:spacing w:before="120" w:beforeAutospacing="0" w:after="0" w:afterAutospacing="0" w:line="360" w:lineRule="atLeast"/>
        <w:ind w:left="426"/>
        <w:rPr>
          <w:rFonts w:ascii="Calibri" w:hAnsi="Calibri" w:cs="Calibri"/>
          <w:lang w:val="en-GB"/>
        </w:rPr>
      </w:pPr>
      <w:r w:rsidRPr="009261B1">
        <w:rPr>
          <w:rFonts w:ascii="Calibri" w:hAnsi="Calibri" w:cs="Calibri"/>
          <w:lang w:val="en-GB"/>
        </w:rPr>
        <w:t xml:space="preserve">(c) Two trees in different families but the same replicate: There are </w:t>
      </w:r>
      <m:oMath>
        <m:f>
          <m:fPr>
            <m:type m:val="lin"/>
            <m:ctrlPr>
              <w:rPr>
                <w:rFonts w:ascii="Cambria Math" w:hAnsi="Calibri" w:cs="Calibri"/>
                <w:i/>
                <w:lang w:val="en-GB"/>
              </w:rPr>
            </m:ctrlPr>
          </m:fPr>
          <m:num>
            <m:r>
              <w:rPr>
                <w:rFonts w:ascii="Cambria Math" w:hAnsi="Calibri" w:cs="Calibri"/>
                <w:lang w:val="en-GB"/>
              </w:rPr>
              <m:t>rv</m:t>
            </m:r>
            <m:d>
              <m:dPr>
                <m:ctrlPr>
                  <w:rPr>
                    <w:rFonts w:ascii="Cambria Math" w:hAnsi="Calibri" w:cs="Calibri"/>
                    <w:i/>
                    <w:lang w:val="en-GB"/>
                  </w:rPr>
                </m:ctrlPr>
              </m:dPr>
              <m:e>
                <m:r>
                  <w:rPr>
                    <w:rFonts w:ascii="Cambria Math" w:hAnsi="Calibri" w:cs="Calibri"/>
                    <w:lang w:val="en-GB"/>
                  </w:rPr>
                  <m:t>v</m:t>
                </m:r>
                <m:r>
                  <w:rPr>
                    <w:rFonts w:ascii="Cambria Math" w:hAnsi="Calibri" w:cs="Calibri"/>
                    <w:lang w:val="en-GB"/>
                  </w:rPr>
                  <m:t>-</m:t>
                </m:r>
                <m:r>
                  <w:rPr>
                    <w:rFonts w:ascii="Cambria Math" w:hAnsi="Calibri" w:cs="Calibri"/>
                    <w:lang w:val="en-GB"/>
                  </w:rPr>
                  <m:t>1</m:t>
                </m:r>
              </m:e>
            </m:d>
            <w:bookmarkStart w:id="16" w:name="_Hlk189641016"/>
            <m:sSup>
              <m:sSupPr>
                <m:ctrlPr>
                  <w:rPr>
                    <w:rFonts w:ascii="Cambria Math" w:hAnsi="Calibri" w:cs="Calibri"/>
                    <w:i/>
                    <w:lang w:val="en-GB"/>
                  </w:rPr>
                </m:ctrlPr>
              </m:sSupPr>
              <m:e>
                <m:r>
                  <w:rPr>
                    <w:rFonts w:ascii="Cambria Math" w:hAnsi="Calibri" w:cs="Calibri"/>
                    <w:lang w:val="en-GB"/>
                  </w:rPr>
                  <m:t>w</m:t>
                </m:r>
              </m:e>
              <m:sup>
                <m:r>
                  <w:rPr>
                    <w:rFonts w:ascii="Cambria Math" w:hAnsi="Calibri" w:cs="Calibri"/>
                    <w:lang w:val="en-GB"/>
                  </w:rPr>
                  <m:t>2</m:t>
                </m:r>
              </m:sup>
            </m:sSup>
            <w:bookmarkEnd w:id="16"/>
          </m:num>
          <m:den>
            <m:r>
              <w:rPr>
                <w:rFonts w:ascii="Cambria Math" w:hAnsi="Calibri" w:cs="Calibri"/>
                <w:lang w:val="en-GB"/>
              </w:rPr>
              <m:t>2</m:t>
            </m:r>
          </m:den>
        </m:f>
      </m:oMath>
      <w:r w:rsidRPr="009261B1">
        <w:rPr>
          <w:rFonts w:ascii="Calibri" w:hAnsi="Calibri" w:cs="Calibri"/>
          <w:lang w:val="en-GB"/>
        </w:rPr>
        <w:t xml:space="preserve"> </w:t>
      </w:r>
      <w:r w:rsidR="008E214A">
        <w:rPr>
          <w:rFonts w:ascii="Calibri" w:hAnsi="Calibri" w:cs="Calibri"/>
          <w:lang w:val="en-GB"/>
        </w:rPr>
        <w:br/>
      </w:r>
      <w:r w:rsidRPr="009261B1">
        <w:rPr>
          <w:rFonts w:ascii="Calibri" w:hAnsi="Calibri" w:cs="Calibri"/>
          <w:lang w:val="en-GB"/>
        </w:rPr>
        <w:t>such pairs.</w:t>
      </w:r>
    </w:p>
    <w:p w14:paraId="0AEFCBFC" w14:textId="1DB210BB" w:rsidR="00891AFF" w:rsidRDefault="00891AFF" w:rsidP="001B23DE">
      <w:pPr>
        <w:pStyle w:val="ydp4615233fmsonormal"/>
        <w:shd w:val="clear" w:color="auto" w:fill="FFFFFF"/>
        <w:spacing w:before="120" w:beforeAutospacing="0" w:after="0" w:afterAutospacing="0" w:line="360" w:lineRule="atLeast"/>
        <w:ind w:left="426"/>
        <w:rPr>
          <w:rFonts w:ascii="Calibri" w:hAnsi="Calibri" w:cs="Calibri"/>
          <w:lang w:val="en-GB"/>
        </w:rPr>
      </w:pPr>
      <w:r w:rsidRPr="009261B1">
        <w:rPr>
          <w:rFonts w:ascii="Calibri" w:hAnsi="Calibri" w:cs="Calibri"/>
          <w:lang w:val="en-GB"/>
        </w:rPr>
        <w:t xml:space="preserve">(d) Two trees in different families and replicates: There are </w:t>
      </w:r>
      <m:oMath>
        <m:f>
          <m:fPr>
            <m:type m:val="lin"/>
            <m:ctrlPr>
              <w:rPr>
                <w:rFonts w:ascii="Cambria Math" w:hAnsi="Calibri" w:cs="Calibri"/>
                <w:i/>
                <w:lang w:val="en-GB"/>
              </w:rPr>
            </m:ctrlPr>
          </m:fPr>
          <m:num>
            <m:r>
              <w:rPr>
                <w:rFonts w:ascii="Cambria Math" w:hAnsi="Calibri" w:cs="Calibri"/>
                <w:lang w:val="en-GB"/>
              </w:rPr>
              <m:t>r</m:t>
            </m:r>
            <m:d>
              <m:dPr>
                <m:ctrlPr>
                  <w:rPr>
                    <w:rFonts w:ascii="Cambria Math" w:hAnsi="Calibri" w:cs="Calibri"/>
                    <w:i/>
                    <w:lang w:val="en-GB"/>
                  </w:rPr>
                </m:ctrlPr>
              </m:dPr>
              <m:e>
                <m:r>
                  <w:rPr>
                    <w:rFonts w:ascii="Cambria Math" w:hAnsi="Calibri" w:cs="Calibri"/>
                    <w:lang w:val="en-GB"/>
                  </w:rPr>
                  <m:t>r</m:t>
                </m:r>
                <m:r>
                  <w:rPr>
                    <w:rFonts w:ascii="Cambria Math" w:hAnsi="Calibri" w:cs="Calibri"/>
                    <w:lang w:val="en-GB"/>
                  </w:rPr>
                  <m:t>-</m:t>
                </m:r>
                <m:r>
                  <w:rPr>
                    <w:rFonts w:ascii="Cambria Math" w:hAnsi="Calibri" w:cs="Calibri"/>
                    <w:lang w:val="en-GB"/>
                  </w:rPr>
                  <m:t>1</m:t>
                </m:r>
              </m:e>
            </m:d>
            <m:r>
              <w:rPr>
                <w:rFonts w:ascii="Cambria Math" w:hAnsi="Calibri" w:cs="Calibri"/>
                <w:lang w:val="en-GB"/>
              </w:rPr>
              <m:t>v</m:t>
            </m:r>
            <m:d>
              <m:dPr>
                <m:ctrlPr>
                  <w:rPr>
                    <w:rFonts w:ascii="Cambria Math" w:hAnsi="Calibri" w:cs="Calibri"/>
                    <w:i/>
                    <w:lang w:val="en-GB"/>
                  </w:rPr>
                </m:ctrlPr>
              </m:dPr>
              <m:e>
                <m:r>
                  <w:rPr>
                    <w:rFonts w:ascii="Cambria Math" w:hAnsi="Calibri" w:cs="Calibri"/>
                    <w:lang w:val="en-GB"/>
                  </w:rPr>
                  <m:t>v</m:t>
                </m:r>
                <m:r>
                  <w:rPr>
                    <w:rFonts w:ascii="Cambria Math" w:hAnsi="Calibri" w:cs="Calibri"/>
                    <w:lang w:val="en-GB"/>
                  </w:rPr>
                  <m:t>-</m:t>
                </m:r>
                <m:r>
                  <w:rPr>
                    <w:rFonts w:ascii="Cambria Math" w:hAnsi="Calibri" w:cs="Calibri"/>
                    <w:lang w:val="en-GB"/>
                  </w:rPr>
                  <m:t>1</m:t>
                </m:r>
              </m:e>
            </m:d>
            <m:sSup>
              <m:sSupPr>
                <m:ctrlPr>
                  <w:rPr>
                    <w:rFonts w:ascii="Cambria Math" w:hAnsi="Calibri" w:cs="Calibri"/>
                    <w:i/>
                    <w:lang w:val="en-GB"/>
                  </w:rPr>
                </m:ctrlPr>
              </m:sSupPr>
              <m:e>
                <m:r>
                  <w:rPr>
                    <w:rFonts w:ascii="Cambria Math" w:hAnsi="Calibri" w:cs="Calibri"/>
                    <w:lang w:val="en-GB"/>
                  </w:rPr>
                  <m:t>w</m:t>
                </m:r>
              </m:e>
              <m:sup>
                <m:r>
                  <w:rPr>
                    <w:rFonts w:ascii="Cambria Math" w:hAnsi="Calibri" w:cs="Calibri"/>
                    <w:lang w:val="en-GB"/>
                  </w:rPr>
                  <m:t>2</m:t>
                </m:r>
              </m:sup>
            </m:sSup>
          </m:num>
          <m:den>
            <m:r>
              <w:rPr>
                <w:rFonts w:ascii="Cambria Math" w:hAnsi="Calibri" w:cs="Calibri"/>
                <w:lang w:val="en-GB"/>
              </w:rPr>
              <m:t>2</m:t>
            </m:r>
          </m:den>
        </m:f>
      </m:oMath>
      <w:r w:rsidRPr="009261B1">
        <w:rPr>
          <w:rFonts w:ascii="Calibri" w:hAnsi="Calibri" w:cs="Calibri"/>
          <w:lang w:val="en-GB"/>
        </w:rPr>
        <w:t xml:space="preserve"> </w:t>
      </w:r>
      <w:r w:rsidR="008E214A">
        <w:rPr>
          <w:rFonts w:ascii="Calibri" w:hAnsi="Calibri" w:cs="Calibri"/>
          <w:lang w:val="en-GB"/>
        </w:rPr>
        <w:br/>
      </w:r>
      <w:r w:rsidRPr="009261B1">
        <w:rPr>
          <w:rFonts w:ascii="Calibri" w:hAnsi="Calibri" w:cs="Calibri"/>
          <w:lang w:val="en-GB"/>
        </w:rPr>
        <w:t>such pairs.</w:t>
      </w:r>
    </w:p>
    <w:p w14:paraId="2C712BE9" w14:textId="43EFC842" w:rsidR="00891AFF" w:rsidRDefault="003C0F38" w:rsidP="00F522BF">
      <w:pPr>
        <w:spacing w:before="120" w:line="360" w:lineRule="atLeast"/>
        <w:rPr>
          <w:rFonts w:ascii="Calibri" w:hAnsi="Calibri" w:cs="Calibri"/>
          <w:sz w:val="24"/>
          <w:szCs w:val="24"/>
          <w:lang w:val="en-GB"/>
        </w:rPr>
      </w:pPr>
      <w:r w:rsidRPr="00A533E5">
        <w:rPr>
          <w:rFonts w:ascii="Calibri" w:hAnsi="Calibri" w:cs="Calibri"/>
          <w:sz w:val="24"/>
          <w:szCs w:val="24"/>
        </w:rPr>
        <w:t xml:space="preserve">Piepho </w:t>
      </w:r>
      <w:r w:rsidRPr="00A533E5">
        <w:rPr>
          <w:rFonts w:ascii="Calibri" w:hAnsi="Calibri" w:cs="Calibri"/>
          <w:i/>
          <w:iCs/>
          <w:sz w:val="24"/>
          <w:szCs w:val="24"/>
        </w:rPr>
        <w:t>et al</w:t>
      </w:r>
      <w:r w:rsidRPr="00A533E5">
        <w:rPr>
          <w:rFonts w:ascii="Calibri" w:hAnsi="Calibri" w:cs="Calibri"/>
          <w:sz w:val="24"/>
          <w:szCs w:val="24"/>
        </w:rPr>
        <w:t>.</w:t>
      </w:r>
      <w:r>
        <w:rPr>
          <w:rFonts w:ascii="Calibri" w:hAnsi="Calibri" w:cs="Calibri"/>
          <w:szCs w:val="24"/>
        </w:rPr>
        <w:t xml:space="preserve"> </w:t>
      </w:r>
      <w:r w:rsidRPr="00A533E5">
        <w:rPr>
          <w:rFonts w:ascii="Calibri" w:hAnsi="Calibri" w:cs="Calibri"/>
          <w:sz w:val="24"/>
          <w:szCs w:val="24"/>
        </w:rPr>
        <w:t>(2024</w:t>
      </w:r>
      <w:r>
        <w:rPr>
          <w:rFonts w:ascii="Calibri" w:hAnsi="Calibri" w:cs="Calibri"/>
          <w:szCs w:val="24"/>
        </w:rPr>
        <w:t xml:space="preserve">) </w:t>
      </w:r>
      <w:r w:rsidR="00891AFF">
        <w:rPr>
          <w:rFonts w:ascii="Calibri" w:hAnsi="Calibri" w:cs="Calibri"/>
          <w:sz w:val="24"/>
          <w:szCs w:val="24"/>
          <w:lang w:val="en-GB"/>
        </w:rPr>
        <w:t xml:space="preserve">observe that </w:t>
      </w:r>
      <w:r w:rsidR="00A3482E">
        <w:rPr>
          <w:rFonts w:ascii="Calibri" w:hAnsi="Calibri" w:cs="Calibri"/>
          <w:sz w:val="24"/>
          <w:szCs w:val="24"/>
          <w:lang w:val="en-GB"/>
        </w:rPr>
        <w:t xml:space="preserve">the pairwise heritability for </w:t>
      </w:r>
      <w:r w:rsidR="006674B1">
        <w:rPr>
          <w:rFonts w:ascii="Calibri" w:hAnsi="Calibri" w:cs="Calibri"/>
          <w:sz w:val="24"/>
          <w:szCs w:val="24"/>
          <w:lang w:val="en-GB"/>
        </w:rPr>
        <w:t xml:space="preserve">class </w:t>
      </w:r>
      <w:r w:rsidR="00891AFF">
        <w:rPr>
          <w:rFonts w:ascii="Calibri" w:hAnsi="Calibri" w:cs="Calibri"/>
          <w:sz w:val="24"/>
          <w:szCs w:val="24"/>
          <w:lang w:val="en-GB"/>
        </w:rPr>
        <w:t xml:space="preserve">(c) coincides with (6.6) which is </w:t>
      </w:r>
      <w:r w:rsidR="006674B1">
        <w:rPr>
          <w:rFonts w:ascii="Calibri" w:hAnsi="Calibri" w:cs="Calibri"/>
          <w:sz w:val="24"/>
          <w:szCs w:val="24"/>
          <w:lang w:val="en-GB"/>
        </w:rPr>
        <w:t xml:space="preserve">commonly </w:t>
      </w:r>
      <w:r w:rsidR="00891AFF">
        <w:rPr>
          <w:rFonts w:ascii="Calibri" w:hAnsi="Calibri" w:cs="Calibri"/>
          <w:sz w:val="24"/>
          <w:szCs w:val="24"/>
          <w:lang w:val="en-GB"/>
        </w:rPr>
        <w:t xml:space="preserve">used as an expression for individual-tree heritability. </w:t>
      </w:r>
      <w:r w:rsidR="006C5D54">
        <w:rPr>
          <w:rFonts w:ascii="Calibri" w:hAnsi="Calibri" w:cs="Calibri"/>
          <w:sz w:val="24"/>
          <w:szCs w:val="24"/>
          <w:lang w:val="en-GB"/>
        </w:rPr>
        <w:t xml:space="preserve"> But since the estimated heritability will vary between</w:t>
      </w:r>
      <w:r w:rsidR="00891AFF">
        <w:rPr>
          <w:rFonts w:ascii="Calibri" w:hAnsi="Calibri" w:cs="Calibri"/>
          <w:sz w:val="24"/>
          <w:szCs w:val="24"/>
          <w:lang w:val="en-GB"/>
        </w:rPr>
        <w:t xml:space="preserve"> </w:t>
      </w:r>
      <w:r w:rsidR="006C5D54">
        <w:rPr>
          <w:rFonts w:ascii="Calibri" w:hAnsi="Calibri" w:cs="Calibri"/>
          <w:sz w:val="24"/>
          <w:szCs w:val="24"/>
          <w:lang w:val="en-GB"/>
        </w:rPr>
        <w:t>classes, it is m</w:t>
      </w:r>
      <w:r w:rsidR="00891AFF">
        <w:rPr>
          <w:rFonts w:ascii="Calibri" w:hAnsi="Calibri" w:cs="Calibri"/>
          <w:sz w:val="24"/>
          <w:szCs w:val="24"/>
          <w:lang w:val="en-GB"/>
        </w:rPr>
        <w:t xml:space="preserve">ore appropriate to use a weighted mean of the four </w:t>
      </w:r>
      <w:r w:rsidR="006B5709">
        <w:rPr>
          <w:rFonts w:ascii="Calibri" w:hAnsi="Calibri" w:cs="Calibri"/>
          <w:sz w:val="24"/>
          <w:szCs w:val="24"/>
          <w:lang w:val="en-GB"/>
        </w:rPr>
        <w:t>classes</w:t>
      </w:r>
      <w:r w:rsidR="00891AFF">
        <w:rPr>
          <w:rFonts w:ascii="Calibri" w:hAnsi="Calibri" w:cs="Calibri"/>
          <w:sz w:val="24"/>
          <w:szCs w:val="24"/>
          <w:lang w:val="en-GB"/>
        </w:rPr>
        <w:t>.</w:t>
      </w:r>
    </w:p>
    <w:p w14:paraId="0CAE4750" w14:textId="6B13AF7E" w:rsidR="00891AFF" w:rsidRDefault="003276A2" w:rsidP="00F522BF">
      <w:pPr>
        <w:spacing w:before="120" w:line="360" w:lineRule="atLeast"/>
        <w:rPr>
          <w:rFonts w:ascii="Calibri" w:hAnsi="Calibri" w:cs="Calibri"/>
          <w:sz w:val="24"/>
          <w:szCs w:val="24"/>
          <w:lang w:val="en-GB"/>
        </w:rPr>
      </w:pPr>
      <w:r>
        <w:rPr>
          <w:rFonts w:ascii="Calibri" w:hAnsi="Calibri" w:cs="Calibri"/>
          <w:sz w:val="24"/>
          <w:szCs w:val="24"/>
          <w:lang w:val="en-GB"/>
        </w:rPr>
        <w:t xml:space="preserve">Piepho </w:t>
      </w:r>
      <w:r w:rsidRPr="00F56605">
        <w:rPr>
          <w:rFonts w:ascii="Calibri" w:hAnsi="Calibri" w:cs="Calibri"/>
          <w:i/>
          <w:iCs/>
          <w:sz w:val="24"/>
          <w:szCs w:val="24"/>
          <w:lang w:val="en-GB"/>
        </w:rPr>
        <w:t>et al.</w:t>
      </w:r>
      <w:r>
        <w:rPr>
          <w:rFonts w:ascii="Calibri" w:hAnsi="Calibri" w:cs="Calibri"/>
          <w:sz w:val="24"/>
          <w:szCs w:val="24"/>
          <w:lang w:val="en-GB"/>
        </w:rPr>
        <w:t xml:space="preserve"> (2024) </w:t>
      </w:r>
      <w:r w:rsidR="00891AFF">
        <w:rPr>
          <w:rFonts w:ascii="Calibri" w:hAnsi="Calibri" w:cs="Calibri"/>
          <w:sz w:val="24"/>
          <w:szCs w:val="24"/>
          <w:lang w:val="en-GB"/>
        </w:rPr>
        <w:t xml:space="preserve">then go on to consider a BLUP-based approach following Schmidt </w:t>
      </w:r>
      <w:r w:rsidR="00891AFF" w:rsidRPr="009261B1">
        <w:rPr>
          <w:rFonts w:ascii="Calibri" w:hAnsi="Calibri" w:cs="Calibri"/>
          <w:i/>
          <w:iCs/>
          <w:sz w:val="24"/>
          <w:szCs w:val="24"/>
          <w:lang w:val="en-GB"/>
        </w:rPr>
        <w:t>et al</w:t>
      </w:r>
      <w:r w:rsidR="00891AFF">
        <w:rPr>
          <w:rFonts w:ascii="Calibri" w:hAnsi="Calibri" w:cs="Calibri"/>
          <w:sz w:val="24"/>
          <w:szCs w:val="24"/>
          <w:lang w:val="en-GB"/>
        </w:rPr>
        <w:t>. (2019) which can be applied in general for incomplete data and any type of pedigree and experimental design structure.  Once again there are the four pairwise classes</w:t>
      </w:r>
      <w:r w:rsidR="006C5D54">
        <w:rPr>
          <w:rFonts w:ascii="Calibri" w:hAnsi="Calibri" w:cs="Calibri"/>
          <w:sz w:val="24"/>
          <w:szCs w:val="24"/>
          <w:lang w:val="en-GB"/>
        </w:rPr>
        <w:t xml:space="preserve"> and</w:t>
      </w:r>
      <w:r w:rsidR="00983217">
        <w:rPr>
          <w:rFonts w:ascii="Calibri" w:hAnsi="Calibri" w:cs="Calibri"/>
          <w:sz w:val="24"/>
          <w:szCs w:val="24"/>
          <w:lang w:val="en-GB"/>
        </w:rPr>
        <w:t xml:space="preserve"> here</w:t>
      </w:r>
      <w:r w:rsidR="00891AFF">
        <w:rPr>
          <w:rFonts w:ascii="Calibri" w:hAnsi="Calibri" w:cs="Calibri"/>
          <w:sz w:val="24"/>
          <w:szCs w:val="24"/>
          <w:lang w:val="en-GB"/>
        </w:rPr>
        <w:t xml:space="preserve"> we will </w:t>
      </w:r>
      <w:r w:rsidR="006C5D54">
        <w:rPr>
          <w:rFonts w:ascii="Calibri" w:hAnsi="Calibri" w:cs="Calibri"/>
          <w:sz w:val="24"/>
          <w:szCs w:val="24"/>
          <w:lang w:val="en-GB"/>
        </w:rPr>
        <w:t>consider a</w:t>
      </w:r>
      <w:r w:rsidR="00891AFF">
        <w:rPr>
          <w:rFonts w:ascii="Calibri" w:hAnsi="Calibri" w:cs="Calibri"/>
          <w:sz w:val="24"/>
          <w:szCs w:val="24"/>
          <w:lang w:val="en-GB"/>
        </w:rPr>
        <w:t xml:space="preserve"> single average value</w:t>
      </w:r>
      <w:r w:rsidR="00996CBC">
        <w:rPr>
          <w:rFonts w:ascii="Calibri" w:hAnsi="Calibri" w:cs="Calibri"/>
          <w:sz w:val="24"/>
          <w:szCs w:val="24"/>
          <w:lang w:val="en-GB"/>
        </w:rPr>
        <w:t xml:space="preserve">, </w:t>
      </w:r>
      <w:r w:rsidR="001639D2">
        <w:rPr>
          <w:rFonts w:ascii="Calibri" w:hAnsi="Calibri" w:cs="Calibri"/>
          <w:sz w:val="24"/>
          <w:szCs w:val="24"/>
          <w:lang w:val="en-GB"/>
        </w:rPr>
        <w:t>weighted</w:t>
      </w:r>
      <w:r w:rsidR="00891AFF">
        <w:rPr>
          <w:rFonts w:ascii="Calibri" w:hAnsi="Calibri" w:cs="Calibri"/>
          <w:sz w:val="24"/>
          <w:szCs w:val="24"/>
          <w:lang w:val="en-GB"/>
        </w:rPr>
        <w:t xml:space="preserve"> </w:t>
      </w:r>
      <w:r w:rsidR="00B512B2">
        <w:rPr>
          <w:rFonts w:ascii="Calibri" w:hAnsi="Calibri" w:cs="Calibri"/>
          <w:sz w:val="24"/>
          <w:szCs w:val="24"/>
          <w:lang w:val="en-GB"/>
        </w:rPr>
        <w:t xml:space="preserve">across the classes </w:t>
      </w:r>
      <w:r w:rsidR="00891AFF">
        <w:rPr>
          <w:rFonts w:ascii="Calibri" w:hAnsi="Calibri" w:cs="Calibri"/>
          <w:sz w:val="24"/>
          <w:szCs w:val="24"/>
          <w:lang w:val="en-GB"/>
        </w:rPr>
        <w:t>for the estimate of individual-tree pairwise heritability.</w:t>
      </w:r>
    </w:p>
    <w:p w14:paraId="14F28E59" w14:textId="77777777" w:rsidR="00891AFF" w:rsidRDefault="00891AFF" w:rsidP="00F522BF">
      <w:pPr>
        <w:pStyle w:val="Document"/>
        <w:spacing w:before="120" w:line="360" w:lineRule="atLeast"/>
        <w:rPr>
          <w:rFonts w:ascii="Calibri" w:hAnsi="Calibri" w:cs="Calibri"/>
          <w:color w:val="00B0F0"/>
          <w:szCs w:val="24"/>
        </w:rPr>
      </w:pPr>
      <w:r w:rsidRPr="00AC7EAE">
        <w:rPr>
          <w:rFonts w:ascii="Calibri" w:hAnsi="Calibri" w:cs="Calibri"/>
          <w:color w:val="00B0F0"/>
          <w:szCs w:val="24"/>
        </w:rPr>
        <w:t>Example 6.2 (continued)</w:t>
      </w:r>
    </w:p>
    <w:p w14:paraId="62E49D4D" w14:textId="77777777" w:rsidR="005E5427" w:rsidRDefault="005E5427" w:rsidP="005E5427">
      <w:pPr>
        <w:spacing w:before="120" w:line="360" w:lineRule="atLeast"/>
        <w:rPr>
          <w:rFonts w:ascii="Calibri" w:hAnsi="Calibri" w:cs="Calibri"/>
          <w:sz w:val="24"/>
          <w:szCs w:val="24"/>
          <w:lang w:val="en-GB"/>
        </w:rPr>
      </w:pPr>
      <w:r>
        <w:rPr>
          <w:rFonts w:ascii="Calibri" w:hAnsi="Calibri" w:cs="Calibri"/>
          <w:sz w:val="24"/>
          <w:szCs w:val="24"/>
          <w:lang w:val="en-GB"/>
        </w:rPr>
        <w:t xml:space="preserve">A </w:t>
      </w:r>
      <w:proofErr w:type="spellStart"/>
      <w:r>
        <w:rPr>
          <w:rFonts w:ascii="Calibri" w:hAnsi="Calibri" w:cs="Calibri"/>
          <w:sz w:val="24"/>
          <w:szCs w:val="24"/>
          <w:lang w:val="en-GB"/>
        </w:rPr>
        <w:t>Genstat</w:t>
      </w:r>
      <w:proofErr w:type="spellEnd"/>
      <w:r>
        <w:rPr>
          <w:rFonts w:ascii="Calibri" w:hAnsi="Calibri" w:cs="Calibri"/>
          <w:sz w:val="24"/>
          <w:szCs w:val="24"/>
          <w:lang w:val="en-GB"/>
        </w:rPr>
        <w:t xml:space="preserve"> program for the calculation of the overall pairwise heritability is given in </w:t>
      </w:r>
      <w:r w:rsidRPr="00B91A86">
        <w:rPr>
          <w:rFonts w:ascii="Calibri" w:hAnsi="Calibri" w:cs="Calibri"/>
          <w:sz w:val="24"/>
          <w:szCs w:val="24"/>
          <w:lang w:val="en-GB"/>
        </w:rPr>
        <w:t>Table C6.</w:t>
      </w:r>
      <w:r>
        <w:rPr>
          <w:rFonts w:ascii="Calibri" w:hAnsi="Calibri" w:cs="Calibri"/>
          <w:sz w:val="24"/>
          <w:szCs w:val="24"/>
          <w:lang w:val="en-GB"/>
        </w:rPr>
        <w:t xml:space="preserve">6; this program takes advantage of compound-symmetry resulting from the simple pedigree structure using the </w:t>
      </w:r>
      <w:proofErr w:type="spellStart"/>
      <w:proofErr w:type="gramStart"/>
      <w:r>
        <w:rPr>
          <w:rFonts w:ascii="Calibri" w:hAnsi="Calibri" w:cs="Calibri"/>
          <w:sz w:val="24"/>
          <w:szCs w:val="24"/>
          <w:lang w:val="en-GB"/>
        </w:rPr>
        <w:t>CoR</w:t>
      </w:r>
      <w:proofErr w:type="spellEnd"/>
      <w:r>
        <w:rPr>
          <w:rFonts w:ascii="Calibri" w:hAnsi="Calibri" w:cs="Calibri"/>
          <w:sz w:val="24"/>
          <w:szCs w:val="24"/>
          <w:lang w:val="en-GB"/>
        </w:rPr>
        <w:t>, but</w:t>
      </w:r>
      <w:proofErr w:type="gramEnd"/>
      <w:r>
        <w:rPr>
          <w:rFonts w:ascii="Calibri" w:hAnsi="Calibri" w:cs="Calibri"/>
          <w:sz w:val="24"/>
          <w:szCs w:val="24"/>
          <w:lang w:val="en-GB"/>
        </w:rPr>
        <w:t xml:space="preserve"> could be extended to cater for any pedigree matrix.</w:t>
      </w:r>
    </w:p>
    <w:p w14:paraId="384BAE58" w14:textId="14BE3622" w:rsidR="00891AFF" w:rsidRDefault="00891AFF" w:rsidP="00F522BF">
      <w:pPr>
        <w:spacing w:before="120" w:line="360" w:lineRule="atLeast"/>
        <w:rPr>
          <w:rFonts w:ascii="Calibri" w:hAnsi="Calibri" w:cs="Calibri"/>
          <w:sz w:val="24"/>
          <w:szCs w:val="24"/>
          <w:lang w:val="en-GB"/>
        </w:rPr>
      </w:pPr>
      <w:r>
        <w:rPr>
          <w:rFonts w:ascii="Calibri" w:hAnsi="Calibri" w:cs="Calibri"/>
          <w:sz w:val="24"/>
          <w:szCs w:val="24"/>
          <w:lang w:val="en-GB"/>
        </w:rPr>
        <w:t xml:space="preserve">Using the quantities in </w:t>
      </w:r>
      <w:r w:rsidR="007F48B8">
        <w:rPr>
          <w:rFonts w:ascii="Calibri" w:hAnsi="Calibri" w:cs="Calibri"/>
          <w:sz w:val="24"/>
          <w:szCs w:val="24"/>
          <w:lang w:val="en-GB"/>
        </w:rPr>
        <w:t xml:space="preserve">equation </w:t>
      </w:r>
      <w:r>
        <w:rPr>
          <w:rFonts w:ascii="Calibri" w:hAnsi="Calibri" w:cs="Calibri"/>
          <w:sz w:val="24"/>
          <w:szCs w:val="24"/>
          <w:lang w:val="en-GB"/>
        </w:rPr>
        <w:t>10</w:t>
      </w:r>
      <w:r w:rsidR="007F48B8">
        <w:rPr>
          <w:rFonts w:ascii="Calibri" w:hAnsi="Calibri" w:cs="Calibri"/>
          <w:sz w:val="24"/>
          <w:szCs w:val="24"/>
          <w:lang w:val="en-GB"/>
        </w:rPr>
        <w:t xml:space="preserve"> of Piepho </w:t>
      </w:r>
      <w:r w:rsidR="007F48B8" w:rsidRPr="00F56605">
        <w:rPr>
          <w:rFonts w:ascii="Calibri" w:hAnsi="Calibri" w:cs="Calibri"/>
          <w:i/>
          <w:iCs/>
          <w:sz w:val="24"/>
          <w:szCs w:val="24"/>
          <w:lang w:val="en-GB"/>
        </w:rPr>
        <w:t>et al.</w:t>
      </w:r>
      <w:r w:rsidR="007F48B8">
        <w:rPr>
          <w:rFonts w:ascii="Calibri" w:hAnsi="Calibri" w:cs="Calibri"/>
          <w:sz w:val="24"/>
          <w:szCs w:val="24"/>
          <w:lang w:val="en-GB"/>
        </w:rPr>
        <w:t xml:space="preserve"> (2024)</w:t>
      </w:r>
      <w:r>
        <w:rPr>
          <w:rFonts w:ascii="Calibri" w:hAnsi="Calibri" w:cs="Calibri"/>
          <w:sz w:val="24"/>
          <w:szCs w:val="24"/>
          <w:lang w:val="en-GB"/>
        </w:rPr>
        <w:t xml:space="preserve">, we </w:t>
      </w:r>
      <w:r w:rsidR="00CA3B29">
        <w:rPr>
          <w:rFonts w:ascii="Calibri" w:hAnsi="Calibri" w:cs="Calibri"/>
          <w:sz w:val="24"/>
          <w:szCs w:val="24"/>
          <w:lang w:val="en-GB"/>
        </w:rPr>
        <w:t xml:space="preserve">estimate </w:t>
      </w:r>
      <w:r>
        <w:rPr>
          <w:rFonts w:ascii="Calibri" w:hAnsi="Calibri" w:cs="Calibri"/>
          <w:sz w:val="24"/>
          <w:szCs w:val="24"/>
          <w:lang w:val="en-GB"/>
        </w:rPr>
        <w:t xml:space="preserve">the individual-tree pairwise heritability </w:t>
      </w:r>
      <w:r w:rsidR="00DC592F">
        <w:rPr>
          <w:rFonts w:ascii="Calibri" w:hAnsi="Calibri" w:cs="Calibri"/>
          <w:sz w:val="24"/>
          <w:szCs w:val="24"/>
          <w:lang w:val="en-GB"/>
        </w:rPr>
        <w:t>to be</w:t>
      </w:r>
      <w:r>
        <w:rPr>
          <w:rFonts w:ascii="Calibri" w:hAnsi="Calibri" w:cs="Calibri"/>
          <w:sz w:val="24"/>
          <w:szCs w:val="24"/>
          <w:lang w:val="en-GB"/>
        </w:rPr>
        <w:t xml:space="preserve"> 0.3</w:t>
      </w:r>
      <w:r w:rsidR="007F48B8">
        <w:rPr>
          <w:rFonts w:ascii="Calibri" w:hAnsi="Calibri" w:cs="Calibri"/>
          <w:sz w:val="24"/>
          <w:szCs w:val="24"/>
          <w:lang w:val="en-GB"/>
        </w:rPr>
        <w:t>2</w:t>
      </w:r>
      <w:r>
        <w:rPr>
          <w:rFonts w:ascii="Calibri" w:hAnsi="Calibri" w:cs="Calibri"/>
          <w:sz w:val="24"/>
          <w:szCs w:val="24"/>
          <w:lang w:val="en-GB"/>
        </w:rPr>
        <w:t xml:space="preserve">; this is somewhat </w:t>
      </w:r>
      <w:r w:rsidR="00261E29">
        <w:rPr>
          <w:rFonts w:ascii="Calibri" w:hAnsi="Calibri" w:cs="Calibri"/>
          <w:sz w:val="24"/>
          <w:szCs w:val="24"/>
          <w:lang w:val="en-GB"/>
        </w:rPr>
        <w:t>higher than</w:t>
      </w:r>
      <w:r>
        <w:rPr>
          <w:rFonts w:ascii="Calibri" w:hAnsi="Calibri" w:cs="Calibri"/>
          <w:sz w:val="24"/>
          <w:szCs w:val="24"/>
          <w:lang w:val="en-GB"/>
        </w:rPr>
        <w:t xml:space="preserve"> the value of 0.26 given on page 100.  We suggest that th</w:t>
      </w:r>
      <w:r w:rsidR="00DC592F">
        <w:rPr>
          <w:rFonts w:ascii="Calibri" w:hAnsi="Calibri" w:cs="Calibri"/>
          <w:sz w:val="24"/>
          <w:szCs w:val="24"/>
          <w:lang w:val="en-GB"/>
        </w:rPr>
        <w:t>is</w:t>
      </w:r>
      <w:r>
        <w:rPr>
          <w:rFonts w:ascii="Calibri" w:hAnsi="Calibri" w:cs="Calibri"/>
          <w:sz w:val="24"/>
          <w:szCs w:val="24"/>
          <w:lang w:val="en-GB"/>
        </w:rPr>
        <w:t xml:space="preserve"> BLUP-based individual-tree pairwise heritability should be routinely used in preference to (6.6).  We further note that the pairwise approach to the </w:t>
      </w:r>
      <w:r>
        <w:rPr>
          <w:rFonts w:ascii="Calibri" w:hAnsi="Calibri" w:cs="Calibri"/>
          <w:sz w:val="24"/>
          <w:szCs w:val="24"/>
          <w:lang w:val="en-GB"/>
        </w:rPr>
        <w:lastRenderedPageBreak/>
        <w:t xml:space="preserve">estimation of individual-tree heritability in Piepho </w:t>
      </w:r>
      <w:r w:rsidRPr="00F56605">
        <w:rPr>
          <w:rFonts w:ascii="Calibri" w:hAnsi="Calibri" w:cs="Calibri"/>
          <w:i/>
          <w:iCs/>
          <w:sz w:val="24"/>
          <w:szCs w:val="24"/>
          <w:lang w:val="en-GB"/>
        </w:rPr>
        <w:t>et al.</w:t>
      </w:r>
      <w:r>
        <w:rPr>
          <w:rFonts w:ascii="Calibri" w:hAnsi="Calibri" w:cs="Calibri"/>
          <w:sz w:val="24"/>
          <w:szCs w:val="24"/>
          <w:lang w:val="en-GB"/>
        </w:rPr>
        <w:t xml:space="preserve"> (2024) is completely general for any pedigree matrix.  </w:t>
      </w:r>
    </w:p>
    <w:p w14:paraId="4A6C40C8" w14:textId="30F095C8" w:rsidR="00891AFF" w:rsidRPr="009261B1" w:rsidRDefault="00C9123B" w:rsidP="00F522BF">
      <w:pPr>
        <w:spacing w:before="120" w:line="360" w:lineRule="atLeast"/>
        <w:rPr>
          <w:rFonts w:ascii="Calibri" w:hAnsi="Calibri" w:cs="Calibri"/>
          <w:sz w:val="24"/>
          <w:szCs w:val="24"/>
          <w:lang w:val="en-GB"/>
        </w:rPr>
      </w:pPr>
      <w:r>
        <w:rPr>
          <w:rFonts w:ascii="Calibri" w:hAnsi="Calibri" w:cs="Calibri"/>
          <w:sz w:val="24"/>
          <w:szCs w:val="24"/>
          <w:lang w:val="en-GB"/>
        </w:rPr>
        <w:t xml:space="preserve">An </w:t>
      </w:r>
      <w:r w:rsidR="00891AFF">
        <w:rPr>
          <w:rFonts w:ascii="Calibri" w:hAnsi="Calibri" w:cs="Calibri"/>
          <w:sz w:val="24"/>
          <w:szCs w:val="24"/>
          <w:lang w:val="en-GB"/>
        </w:rPr>
        <w:t xml:space="preserve">advantage of the pairwise approach </w:t>
      </w:r>
      <w:r w:rsidR="00271354">
        <w:rPr>
          <w:rFonts w:ascii="Calibri" w:hAnsi="Calibri" w:cs="Calibri"/>
          <w:sz w:val="24"/>
          <w:szCs w:val="24"/>
          <w:lang w:val="en-GB"/>
        </w:rPr>
        <w:t xml:space="preserve">emerges </w:t>
      </w:r>
      <w:r w:rsidR="00891AFF">
        <w:rPr>
          <w:rFonts w:ascii="Calibri" w:hAnsi="Calibri" w:cs="Calibri"/>
          <w:sz w:val="24"/>
          <w:szCs w:val="24"/>
          <w:lang w:val="en-GB"/>
        </w:rPr>
        <w:t xml:space="preserve">when a field layout is designed with incomplete blocks </w:t>
      </w:r>
      <w:r w:rsidR="00B66958">
        <w:rPr>
          <w:rFonts w:ascii="Calibri" w:hAnsi="Calibri" w:cs="Calibri"/>
          <w:sz w:val="24"/>
          <w:szCs w:val="24"/>
          <w:lang w:val="en-GB"/>
        </w:rPr>
        <w:t>such as</w:t>
      </w:r>
      <w:r w:rsidR="00891AFF">
        <w:rPr>
          <w:rFonts w:ascii="Calibri" w:hAnsi="Calibri" w:cs="Calibri"/>
          <w:sz w:val="24"/>
          <w:szCs w:val="24"/>
          <w:lang w:val="en-GB"/>
        </w:rPr>
        <w:t xml:space="preserve">, if appropriate, rows and columns within replicates.  Some authors use (6.6) for </w:t>
      </w:r>
      <w:r w:rsidR="00B66958">
        <w:rPr>
          <w:rFonts w:ascii="Calibri" w:hAnsi="Calibri" w:cs="Calibri"/>
          <w:sz w:val="24"/>
          <w:szCs w:val="24"/>
          <w:lang w:val="en-GB"/>
        </w:rPr>
        <w:t xml:space="preserve">estimating heritability </w:t>
      </w:r>
      <w:r w:rsidR="005B7883">
        <w:rPr>
          <w:rFonts w:ascii="Calibri" w:hAnsi="Calibri" w:cs="Calibri"/>
          <w:sz w:val="24"/>
          <w:szCs w:val="24"/>
          <w:lang w:val="en-GB"/>
        </w:rPr>
        <w:t xml:space="preserve">in </w:t>
      </w:r>
      <w:r w:rsidR="00891AFF">
        <w:rPr>
          <w:rFonts w:ascii="Calibri" w:hAnsi="Calibri" w:cs="Calibri"/>
          <w:sz w:val="24"/>
          <w:szCs w:val="24"/>
          <w:lang w:val="en-GB"/>
        </w:rPr>
        <w:t xml:space="preserve">such situations, others add the variance components for incomplete blocking structures into the denominator of (6.6), e.g. Callister </w:t>
      </w:r>
      <w:r w:rsidR="00891AFF" w:rsidRPr="009261B1">
        <w:rPr>
          <w:rFonts w:ascii="Calibri" w:hAnsi="Calibri" w:cs="Calibri"/>
          <w:i/>
          <w:iCs/>
          <w:sz w:val="24"/>
          <w:szCs w:val="24"/>
          <w:lang w:val="en-GB"/>
        </w:rPr>
        <w:t>et al</w:t>
      </w:r>
      <w:r w:rsidR="00891AFF">
        <w:rPr>
          <w:rFonts w:ascii="Calibri" w:hAnsi="Calibri" w:cs="Calibri"/>
          <w:sz w:val="24"/>
          <w:szCs w:val="24"/>
          <w:lang w:val="en-GB"/>
        </w:rPr>
        <w:t xml:space="preserve">. (2024).  </w:t>
      </w:r>
      <w:r w:rsidR="00DC592F">
        <w:rPr>
          <w:rFonts w:ascii="Calibri" w:hAnsi="Calibri" w:cs="Calibri"/>
          <w:sz w:val="24"/>
          <w:szCs w:val="24"/>
          <w:lang w:val="en-GB"/>
        </w:rPr>
        <w:t>N</w:t>
      </w:r>
      <w:r w:rsidR="00891AFF">
        <w:rPr>
          <w:rFonts w:ascii="Calibri" w:hAnsi="Calibri" w:cs="Calibri"/>
          <w:sz w:val="24"/>
          <w:szCs w:val="24"/>
          <w:lang w:val="en-GB"/>
        </w:rPr>
        <w:t xml:space="preserve">either of these options have the potential to fully demonstrate improvements in the estimation of individual-tree heritability that can accrue from the inclusion of incomplete blocking in the design and analysis of field trials.  For example, Piepho </w:t>
      </w:r>
      <w:r w:rsidR="00891AFF" w:rsidRPr="009261B1">
        <w:rPr>
          <w:rFonts w:ascii="Calibri" w:hAnsi="Calibri" w:cs="Calibri"/>
          <w:i/>
          <w:iCs/>
          <w:sz w:val="24"/>
          <w:szCs w:val="24"/>
          <w:lang w:val="en-GB"/>
        </w:rPr>
        <w:t>et al</w:t>
      </w:r>
      <w:r w:rsidR="00891AFF">
        <w:rPr>
          <w:rFonts w:ascii="Calibri" w:hAnsi="Calibri" w:cs="Calibri"/>
          <w:sz w:val="24"/>
          <w:szCs w:val="24"/>
          <w:lang w:val="en-GB"/>
        </w:rPr>
        <w:t xml:space="preserve">. (2024) present an </w:t>
      </w:r>
      <w:r w:rsidR="00891AFF" w:rsidRPr="009261B1">
        <w:rPr>
          <w:rFonts w:ascii="Calibri" w:hAnsi="Calibri" w:cs="Calibri"/>
          <w:i/>
          <w:iCs/>
          <w:sz w:val="24"/>
          <w:szCs w:val="24"/>
          <w:lang w:val="en-GB"/>
        </w:rPr>
        <w:t>Acacia mangium</w:t>
      </w:r>
      <w:r w:rsidR="00891AFF">
        <w:rPr>
          <w:rFonts w:ascii="Calibri" w:hAnsi="Calibri" w:cs="Calibri"/>
          <w:sz w:val="24"/>
          <w:szCs w:val="24"/>
          <w:lang w:val="en-GB"/>
        </w:rPr>
        <w:t xml:space="preserve"> progeny trial from South Sumatra in 1995, laid out as 12 replicates with rows and columns within replicates.  This trial was designed using ALPHA+ which was a precursor to CycDesigN. The estimated individual-tree heritability using (6.6) </w:t>
      </w:r>
      <w:r w:rsidR="001B23DE">
        <w:rPr>
          <w:rFonts w:ascii="Calibri" w:hAnsi="Calibri" w:cs="Calibri"/>
          <w:sz w:val="24"/>
          <w:szCs w:val="24"/>
          <w:lang w:val="en-GB"/>
        </w:rPr>
        <w:t>is</w:t>
      </w:r>
      <w:r w:rsidR="00891AFF">
        <w:rPr>
          <w:rFonts w:ascii="Calibri" w:hAnsi="Calibri" w:cs="Calibri"/>
          <w:sz w:val="24"/>
          <w:szCs w:val="24"/>
          <w:lang w:val="en-GB"/>
        </w:rPr>
        <w:t xml:space="preserve"> 0.23; this compares with an estimate of 0.36 for the </w:t>
      </w:r>
      <w:r w:rsidR="00CB277F">
        <w:rPr>
          <w:rFonts w:ascii="Calibri" w:hAnsi="Calibri" w:cs="Calibri"/>
          <w:sz w:val="24"/>
          <w:szCs w:val="24"/>
          <w:lang w:val="en-GB"/>
        </w:rPr>
        <w:t xml:space="preserve">overall </w:t>
      </w:r>
      <w:r w:rsidR="00854AB3">
        <w:rPr>
          <w:rFonts w:ascii="Calibri" w:hAnsi="Calibri" w:cs="Calibri"/>
          <w:sz w:val="24"/>
          <w:szCs w:val="24"/>
          <w:lang w:val="en-GB"/>
        </w:rPr>
        <w:t xml:space="preserve">pairwise </w:t>
      </w:r>
      <w:r w:rsidR="00891AFF">
        <w:rPr>
          <w:rFonts w:ascii="Calibri" w:hAnsi="Calibri" w:cs="Calibri"/>
          <w:sz w:val="24"/>
          <w:szCs w:val="24"/>
          <w:lang w:val="en-GB"/>
        </w:rPr>
        <w:t xml:space="preserve">heritability </w:t>
      </w:r>
      <w:r w:rsidR="00066F84">
        <w:rPr>
          <w:rFonts w:ascii="Calibri" w:hAnsi="Calibri" w:cs="Calibri"/>
          <w:sz w:val="24"/>
          <w:szCs w:val="24"/>
          <w:lang w:val="en-GB"/>
        </w:rPr>
        <w:t xml:space="preserve">with an RCB model </w:t>
      </w:r>
      <w:r w:rsidR="00891AFF">
        <w:rPr>
          <w:rFonts w:ascii="Calibri" w:hAnsi="Calibri" w:cs="Calibri"/>
          <w:sz w:val="24"/>
          <w:szCs w:val="24"/>
          <w:lang w:val="en-GB"/>
        </w:rPr>
        <w:t xml:space="preserve">and 0.38 when incomplete blocking </w:t>
      </w:r>
      <w:r w:rsidR="00B66958">
        <w:rPr>
          <w:rFonts w:ascii="Calibri" w:hAnsi="Calibri" w:cs="Calibri"/>
          <w:sz w:val="24"/>
          <w:szCs w:val="24"/>
          <w:lang w:val="en-GB"/>
        </w:rPr>
        <w:t xml:space="preserve">within replicates </w:t>
      </w:r>
      <w:r w:rsidR="00066F84">
        <w:rPr>
          <w:rFonts w:ascii="Calibri" w:hAnsi="Calibri" w:cs="Calibri"/>
          <w:sz w:val="24"/>
          <w:szCs w:val="24"/>
          <w:lang w:val="en-GB"/>
        </w:rPr>
        <w:t>(repl.</w:t>
      </w:r>
      <w:r w:rsidR="00F522BF">
        <w:rPr>
          <w:rFonts w:ascii="Calibri" w:hAnsi="Calibri" w:cs="Calibri"/>
          <w:sz w:val="24"/>
          <w:szCs w:val="24"/>
          <w:lang w:val="en-GB"/>
        </w:rPr>
        <w:t>r</w:t>
      </w:r>
      <w:r w:rsidR="00066F84">
        <w:rPr>
          <w:rFonts w:ascii="Calibri" w:hAnsi="Calibri" w:cs="Calibri"/>
          <w:sz w:val="24"/>
          <w:szCs w:val="24"/>
          <w:lang w:val="en-GB"/>
        </w:rPr>
        <w:t xml:space="preserve">ow and repl.column) </w:t>
      </w:r>
      <w:r w:rsidR="00891AFF">
        <w:rPr>
          <w:rFonts w:ascii="Calibri" w:hAnsi="Calibri" w:cs="Calibri"/>
          <w:sz w:val="24"/>
          <w:szCs w:val="24"/>
          <w:lang w:val="en-GB"/>
        </w:rPr>
        <w:t>is included in the model.  Of course</w:t>
      </w:r>
      <w:r w:rsidR="009D1BD3">
        <w:rPr>
          <w:rFonts w:ascii="Calibri" w:hAnsi="Calibri" w:cs="Calibri"/>
          <w:sz w:val="24"/>
          <w:szCs w:val="24"/>
          <w:lang w:val="en-GB"/>
        </w:rPr>
        <w:t>,</w:t>
      </w:r>
      <w:r w:rsidR="00891AFF">
        <w:rPr>
          <w:rFonts w:ascii="Calibri" w:hAnsi="Calibri" w:cs="Calibri"/>
          <w:sz w:val="24"/>
          <w:szCs w:val="24"/>
          <w:lang w:val="en-GB"/>
        </w:rPr>
        <w:t xml:space="preserve"> the degree of improvement is dependent on how effective rows and columns within replicates have been in accounting for field variation.  </w:t>
      </w:r>
      <w:r w:rsidR="001B11CA">
        <w:rPr>
          <w:rFonts w:ascii="Calibri" w:hAnsi="Calibri" w:cs="Calibri"/>
          <w:sz w:val="24"/>
          <w:szCs w:val="24"/>
          <w:lang w:val="en-GB"/>
        </w:rPr>
        <w:t>B</w:t>
      </w:r>
      <w:r w:rsidR="00891AFF">
        <w:rPr>
          <w:rFonts w:ascii="Calibri" w:hAnsi="Calibri" w:cs="Calibri"/>
          <w:sz w:val="24"/>
          <w:szCs w:val="24"/>
          <w:lang w:val="en-GB"/>
        </w:rPr>
        <w:t xml:space="preserve">ecause the pairwise approach in calculating individual-tree heritability is completely general, there is the option to additionally model spatial variation, as discussed by Piepho </w:t>
      </w:r>
      <w:r w:rsidR="00891AFF" w:rsidRPr="009261B1">
        <w:rPr>
          <w:rFonts w:ascii="Calibri" w:hAnsi="Calibri" w:cs="Calibri"/>
          <w:i/>
          <w:iCs/>
          <w:sz w:val="24"/>
          <w:szCs w:val="24"/>
          <w:lang w:val="en-GB"/>
        </w:rPr>
        <w:t>et al</w:t>
      </w:r>
      <w:r w:rsidR="00891AFF">
        <w:rPr>
          <w:rFonts w:ascii="Calibri" w:hAnsi="Calibri" w:cs="Calibri"/>
          <w:sz w:val="24"/>
          <w:szCs w:val="24"/>
          <w:lang w:val="en-GB"/>
        </w:rPr>
        <w:t>. (</w:t>
      </w:r>
      <w:r w:rsidR="00EA6696">
        <w:rPr>
          <w:rFonts w:ascii="Calibri" w:hAnsi="Calibri" w:cs="Calibri"/>
          <w:sz w:val="24"/>
          <w:szCs w:val="24"/>
          <w:lang w:val="en-GB"/>
        </w:rPr>
        <w:t>202</w:t>
      </w:r>
      <w:r w:rsidR="00E97D20">
        <w:rPr>
          <w:rFonts w:ascii="Calibri" w:hAnsi="Calibri" w:cs="Calibri"/>
          <w:sz w:val="24"/>
          <w:szCs w:val="24"/>
          <w:lang w:val="en-GB"/>
        </w:rPr>
        <w:t>2</w:t>
      </w:r>
      <w:r w:rsidR="00891AFF">
        <w:rPr>
          <w:rFonts w:ascii="Calibri" w:hAnsi="Calibri" w:cs="Calibri"/>
          <w:sz w:val="24"/>
          <w:szCs w:val="24"/>
          <w:lang w:val="en-GB"/>
        </w:rPr>
        <w:t>).</w:t>
      </w:r>
    </w:p>
    <w:p w14:paraId="35FE1831" w14:textId="77777777" w:rsidR="00891AFF" w:rsidRPr="009261B1" w:rsidRDefault="00891AFF" w:rsidP="00F522BF">
      <w:pPr>
        <w:pStyle w:val="Document"/>
        <w:spacing w:before="120" w:line="360" w:lineRule="atLeast"/>
        <w:rPr>
          <w:rFonts w:ascii="Calibri" w:hAnsi="Calibri" w:cs="Calibri"/>
          <w:szCs w:val="24"/>
        </w:rPr>
      </w:pPr>
    </w:p>
    <w:p w14:paraId="6FF2D9FA" w14:textId="321DE1EA" w:rsidR="00891AFF" w:rsidRPr="00AA1A3A" w:rsidRDefault="00D5771F" w:rsidP="00F522BF">
      <w:pPr>
        <w:pStyle w:val="Document"/>
        <w:spacing w:before="120" w:line="360" w:lineRule="atLeast"/>
        <w:rPr>
          <w:rFonts w:ascii="Calibri" w:hAnsi="Calibri" w:cs="Calibri"/>
          <w:b/>
          <w:bCs/>
          <w:color w:val="0066FF"/>
          <w:sz w:val="32"/>
          <w:szCs w:val="32"/>
        </w:rPr>
      </w:pPr>
      <w:r>
        <w:rPr>
          <w:rFonts w:ascii="Calibri" w:hAnsi="Calibri" w:cs="Calibri"/>
          <w:b/>
          <w:bCs/>
          <w:color w:val="0066FF"/>
          <w:sz w:val="32"/>
          <w:szCs w:val="32"/>
        </w:rPr>
        <w:t xml:space="preserve">Additional </w:t>
      </w:r>
      <w:r w:rsidR="00891AFF">
        <w:rPr>
          <w:rFonts w:ascii="Calibri" w:hAnsi="Calibri" w:cs="Calibri"/>
          <w:b/>
          <w:bCs/>
          <w:color w:val="0066FF"/>
          <w:sz w:val="32"/>
          <w:szCs w:val="32"/>
        </w:rPr>
        <w:t>References</w:t>
      </w:r>
    </w:p>
    <w:p w14:paraId="41D2E401" w14:textId="05990FA8" w:rsidR="00700CE9" w:rsidRDefault="00891AFF" w:rsidP="00CE792F">
      <w:pPr>
        <w:shd w:val="clear" w:color="auto" w:fill="FFFFFF"/>
        <w:spacing w:before="120" w:after="0" w:line="240" w:lineRule="auto"/>
        <w:rPr>
          <w:rFonts w:ascii="Calibri" w:hAnsi="Calibri" w:cs="Calibri"/>
          <w:sz w:val="24"/>
          <w:szCs w:val="24"/>
        </w:rPr>
      </w:pPr>
      <w:r w:rsidRPr="002B4C32">
        <w:rPr>
          <w:rFonts w:ascii="Calibri" w:eastAsia="Times New Roman" w:hAnsi="Calibri" w:cs="Calibri"/>
          <w:kern w:val="0"/>
          <w:sz w:val="24"/>
          <w:szCs w:val="24"/>
          <w14:ligatures w14:val="none"/>
        </w:rPr>
        <w:t>Callister AN, Costa-Neto G, Bradshaw BP</w:t>
      </w:r>
      <w:r w:rsidR="00343A46" w:rsidRPr="002B4C32">
        <w:rPr>
          <w:rFonts w:ascii="Calibri" w:eastAsia="Times New Roman" w:hAnsi="Calibri" w:cs="Calibri"/>
          <w:kern w:val="0"/>
          <w:sz w:val="24"/>
          <w:szCs w:val="24"/>
          <w14:ligatures w14:val="none"/>
        </w:rPr>
        <w:t xml:space="preserve">, Elms S, </w:t>
      </w:r>
      <w:r w:rsidR="00214BCB" w:rsidRPr="002B4C32">
        <w:rPr>
          <w:rFonts w:ascii="Calibri" w:eastAsia="Times New Roman" w:hAnsi="Calibri" w:cs="Calibri"/>
          <w:kern w:val="0"/>
          <w:sz w:val="24"/>
          <w:szCs w:val="24"/>
          <w14:ligatures w14:val="none"/>
        </w:rPr>
        <w:t>Crossa J, Brawner JT</w:t>
      </w:r>
      <w:r w:rsidR="001B11CA" w:rsidRPr="002B4C32">
        <w:rPr>
          <w:rFonts w:ascii="Calibri" w:eastAsia="Times New Roman" w:hAnsi="Calibri" w:cs="Calibri"/>
          <w:kern w:val="0"/>
          <w:sz w:val="24"/>
          <w:szCs w:val="24"/>
          <w14:ligatures w14:val="none"/>
        </w:rPr>
        <w:t xml:space="preserve"> </w:t>
      </w:r>
      <w:r w:rsidRPr="002B4C32">
        <w:rPr>
          <w:rFonts w:ascii="Calibri" w:eastAsia="Times New Roman" w:hAnsi="Calibri" w:cs="Calibri"/>
          <w:kern w:val="0"/>
          <w:sz w:val="24"/>
          <w:szCs w:val="24"/>
          <w14:ligatures w14:val="none"/>
        </w:rPr>
        <w:t>(2024) Enviromic prediction enables the characterization and mapping of </w:t>
      </w:r>
      <w:r w:rsidRPr="002B4C32">
        <w:rPr>
          <w:rFonts w:ascii="Calibri" w:eastAsia="Times New Roman" w:hAnsi="Calibri" w:cs="Calibri"/>
          <w:i/>
          <w:iCs/>
          <w:kern w:val="0"/>
          <w:sz w:val="24"/>
          <w:szCs w:val="24"/>
          <w14:ligatures w14:val="none"/>
        </w:rPr>
        <w:t>Eucalyptus globulus</w:t>
      </w:r>
      <w:r w:rsidRPr="002B4C32">
        <w:rPr>
          <w:rFonts w:ascii="Calibri" w:eastAsia="Times New Roman" w:hAnsi="Calibri" w:cs="Calibri"/>
          <w:kern w:val="0"/>
          <w:sz w:val="24"/>
          <w:szCs w:val="24"/>
          <w14:ligatures w14:val="none"/>
        </w:rPr>
        <w:t> Labill breeding zones. </w:t>
      </w:r>
      <w:r w:rsidRPr="002B4C32">
        <w:rPr>
          <w:rFonts w:ascii="Calibri" w:eastAsia="Times New Roman" w:hAnsi="Calibri" w:cs="Calibri"/>
          <w:i/>
          <w:iCs/>
          <w:kern w:val="0"/>
          <w:sz w:val="24"/>
          <w:szCs w:val="24"/>
          <w14:ligatures w14:val="none"/>
        </w:rPr>
        <w:t xml:space="preserve">Tree Genetics </w:t>
      </w:r>
      <w:r w:rsidR="00B853EB" w:rsidRPr="002B4C32">
        <w:rPr>
          <w:rFonts w:ascii="Calibri" w:eastAsia="Times New Roman" w:hAnsi="Calibri" w:cs="Calibri"/>
          <w:i/>
          <w:iCs/>
          <w:kern w:val="0"/>
          <w:sz w:val="24"/>
          <w:szCs w:val="24"/>
          <w14:ligatures w14:val="none"/>
        </w:rPr>
        <w:t>and</w:t>
      </w:r>
      <w:r w:rsidRPr="002B4C32">
        <w:rPr>
          <w:rFonts w:ascii="Calibri" w:eastAsia="Times New Roman" w:hAnsi="Calibri" w:cs="Calibri"/>
          <w:i/>
          <w:iCs/>
          <w:kern w:val="0"/>
          <w:sz w:val="24"/>
          <w:szCs w:val="24"/>
          <w14:ligatures w14:val="none"/>
        </w:rPr>
        <w:t xml:space="preserve"> Genomes</w:t>
      </w:r>
      <w:r w:rsidRPr="002B4C32">
        <w:rPr>
          <w:rFonts w:ascii="Calibri" w:eastAsia="Times New Roman" w:hAnsi="Calibri" w:cs="Calibri"/>
          <w:kern w:val="0"/>
          <w:sz w:val="24"/>
          <w:szCs w:val="24"/>
          <w14:ligatures w14:val="none"/>
        </w:rPr>
        <w:t> </w:t>
      </w:r>
      <w:r w:rsidRPr="002B4C32">
        <w:rPr>
          <w:rFonts w:ascii="Calibri" w:eastAsia="Times New Roman" w:hAnsi="Calibri" w:cs="Calibri"/>
          <w:b/>
          <w:bCs/>
          <w:kern w:val="0"/>
          <w:sz w:val="24"/>
          <w:szCs w:val="24"/>
          <w14:ligatures w14:val="none"/>
        </w:rPr>
        <w:t>20</w:t>
      </w:r>
      <w:r w:rsidRPr="002B4C32">
        <w:rPr>
          <w:rFonts w:ascii="Calibri" w:eastAsia="Times New Roman" w:hAnsi="Calibri" w:cs="Calibri"/>
          <w:kern w:val="0"/>
          <w:sz w:val="24"/>
          <w:szCs w:val="24"/>
          <w14:ligatures w14:val="none"/>
        </w:rPr>
        <w:t>, 3. https://doi.org/10.1007/s11295-023-01636-4</w:t>
      </w:r>
    </w:p>
    <w:p w14:paraId="618E0EC3" w14:textId="389BEB6D" w:rsidR="002D025D" w:rsidRPr="00CE792F" w:rsidRDefault="002D025D" w:rsidP="002B4C32">
      <w:pPr>
        <w:shd w:val="clear" w:color="auto" w:fill="FFFFFF"/>
        <w:spacing w:before="120" w:after="0" w:line="240" w:lineRule="auto"/>
        <w:rPr>
          <w:rFonts w:ascii="Calibri" w:hAnsi="Calibri" w:cs="Calibri"/>
          <w:color w:val="606060"/>
          <w:szCs w:val="24"/>
          <w:lang w:eastAsia="en-AU"/>
        </w:rPr>
      </w:pPr>
      <w:r w:rsidRPr="002B4C32">
        <w:rPr>
          <w:rFonts w:ascii="Calibri" w:hAnsi="Calibri" w:cs="Calibri"/>
          <w:sz w:val="24"/>
          <w:szCs w:val="24"/>
        </w:rPr>
        <w:t>Co</w:t>
      </w:r>
      <w:r w:rsidR="00AF35A6" w:rsidRPr="002B4C32">
        <w:rPr>
          <w:rFonts w:ascii="Calibri" w:hAnsi="Calibri" w:cs="Calibri"/>
          <w:sz w:val="24"/>
          <w:szCs w:val="24"/>
        </w:rPr>
        <w:t>sta e Silva</w:t>
      </w:r>
      <w:r w:rsidR="00AB1D6C" w:rsidRPr="002B4C32">
        <w:rPr>
          <w:rFonts w:ascii="Calibri" w:hAnsi="Calibri" w:cs="Calibri"/>
          <w:sz w:val="24"/>
          <w:szCs w:val="24"/>
        </w:rPr>
        <w:t xml:space="preserve"> J, Potts BM</w:t>
      </w:r>
      <w:r w:rsidR="000C7ADC">
        <w:rPr>
          <w:rFonts w:ascii="Calibri" w:hAnsi="Calibri" w:cs="Calibri"/>
          <w:sz w:val="24"/>
          <w:szCs w:val="24"/>
        </w:rPr>
        <w:t>,</w:t>
      </w:r>
      <w:r w:rsidR="00AB1D6C" w:rsidRPr="002B4C32">
        <w:rPr>
          <w:rFonts w:ascii="Calibri" w:hAnsi="Calibri" w:cs="Calibri"/>
          <w:sz w:val="24"/>
          <w:szCs w:val="24"/>
        </w:rPr>
        <w:t xml:space="preserve"> Lopez GA (2014) </w:t>
      </w:r>
      <w:r w:rsidR="00104740" w:rsidRPr="002B4C32">
        <w:rPr>
          <w:rFonts w:ascii="Calibri" w:eastAsia="Times New Roman" w:hAnsi="Calibri" w:cs="Calibri"/>
          <w:kern w:val="36"/>
          <w:sz w:val="24"/>
          <w:szCs w:val="24"/>
          <w:lang w:eastAsia="en-AU"/>
          <w14:ligatures w14:val="none"/>
        </w:rPr>
        <w:t>Heterosis may result in selection favouring the products of long-distance pollen dispersal in </w:t>
      </w:r>
      <w:r w:rsidR="00104740" w:rsidRPr="002B4C32">
        <w:rPr>
          <w:rFonts w:ascii="Calibri" w:eastAsia="Times New Roman" w:hAnsi="Calibri" w:cs="Calibri"/>
          <w:i/>
          <w:iCs/>
          <w:kern w:val="36"/>
          <w:sz w:val="24"/>
          <w:szCs w:val="24"/>
          <w:lang w:eastAsia="en-AU"/>
          <w14:ligatures w14:val="none"/>
        </w:rPr>
        <w:t>Eucalyptus</w:t>
      </w:r>
      <w:r w:rsidR="000823BE" w:rsidRPr="002B4C32">
        <w:rPr>
          <w:rFonts w:ascii="Calibri" w:eastAsia="Times New Roman" w:hAnsi="Calibri" w:cs="Calibri"/>
          <w:i/>
          <w:iCs/>
          <w:kern w:val="36"/>
          <w:sz w:val="24"/>
          <w:szCs w:val="24"/>
          <w:lang w:eastAsia="en-AU"/>
          <w14:ligatures w14:val="none"/>
        </w:rPr>
        <w:t>. PLOS One</w:t>
      </w:r>
      <w:r w:rsidR="0070481A" w:rsidRPr="00CE792F">
        <w:rPr>
          <w:rFonts w:ascii="Calibri" w:eastAsia="Times New Roman" w:hAnsi="Calibri" w:cs="Calibri"/>
          <w:kern w:val="36"/>
          <w:sz w:val="24"/>
          <w:szCs w:val="24"/>
          <w:lang w:eastAsia="en-AU"/>
          <w14:ligatures w14:val="none"/>
        </w:rPr>
        <w:t xml:space="preserve">. </w:t>
      </w:r>
      <w:hyperlink r:id="rId12" w:history="1">
        <w:r w:rsidR="00C30B36" w:rsidRPr="00CE792F">
          <w:rPr>
            <w:rFonts w:ascii="Calibri" w:eastAsia="Times New Roman" w:hAnsi="Calibri" w:cs="Calibri"/>
            <w:color w:val="202020"/>
            <w:kern w:val="0"/>
            <w:sz w:val="24"/>
            <w:szCs w:val="24"/>
            <w:lang w:eastAsia="en-AU"/>
            <w14:ligatures w14:val="none"/>
          </w:rPr>
          <w:t>https://doi.org/10.1371/journal.pone.0093811</w:t>
        </w:r>
      </w:hyperlink>
    </w:p>
    <w:p w14:paraId="0FEB9F92" w14:textId="60601838" w:rsidR="00891AFF" w:rsidRPr="00CE792F" w:rsidRDefault="00891AFF" w:rsidP="00CE792F">
      <w:pPr>
        <w:pStyle w:val="Document"/>
        <w:spacing w:before="120" w:line="240" w:lineRule="auto"/>
        <w:rPr>
          <w:rFonts w:ascii="Calibri" w:hAnsi="Calibri" w:cs="Calibri"/>
          <w:szCs w:val="24"/>
        </w:rPr>
      </w:pPr>
      <w:r w:rsidRPr="00CE792F">
        <w:rPr>
          <w:rFonts w:ascii="Calibri" w:hAnsi="Calibri" w:cs="Calibri"/>
          <w:szCs w:val="24"/>
        </w:rPr>
        <w:t xml:space="preserve">Isik F, Holland J, Maltecca C (2017). </w:t>
      </w:r>
      <w:r w:rsidRPr="00CE792F">
        <w:rPr>
          <w:rFonts w:ascii="Calibri" w:hAnsi="Calibri" w:cs="Calibri"/>
          <w:i/>
          <w:iCs/>
          <w:szCs w:val="24"/>
        </w:rPr>
        <w:t>Genetic Data Analysis for Plant and Animal Breeding</w:t>
      </w:r>
      <w:r w:rsidRPr="00CE792F">
        <w:rPr>
          <w:rFonts w:ascii="Calibri" w:hAnsi="Calibri" w:cs="Calibri"/>
          <w:szCs w:val="24"/>
        </w:rPr>
        <w:t xml:space="preserve">.  400 pp. Springer International Publishing. </w:t>
      </w:r>
    </w:p>
    <w:p w14:paraId="672D2917" w14:textId="164B1356" w:rsidR="00D5771F" w:rsidRPr="00CE792F" w:rsidRDefault="00D5771F" w:rsidP="00CE792F">
      <w:pPr>
        <w:autoSpaceDE w:val="0"/>
        <w:autoSpaceDN w:val="0"/>
        <w:adjustRightInd w:val="0"/>
        <w:spacing w:before="120" w:after="0" w:line="240" w:lineRule="auto"/>
        <w:jc w:val="both"/>
        <w:rPr>
          <w:rFonts w:ascii="Calibri" w:hAnsi="Calibri" w:cs="Calibri"/>
          <w:sz w:val="24"/>
          <w:szCs w:val="24"/>
        </w:rPr>
      </w:pPr>
      <w:r w:rsidRPr="00CE792F">
        <w:rPr>
          <w:rFonts w:ascii="Calibri" w:eastAsia="Times New Roman" w:hAnsi="Calibri" w:cs="Calibri"/>
          <w:bCs/>
          <w:color w:val="333333"/>
          <w:kern w:val="0"/>
          <w:sz w:val="24"/>
          <w:szCs w:val="24"/>
          <w:lang w:eastAsia="en-AU"/>
          <w14:ligatures w14:val="none"/>
        </w:rPr>
        <w:t>Lillisoe J,</w:t>
      </w:r>
      <w:r w:rsidRPr="00CE792F">
        <w:rPr>
          <w:rFonts w:ascii="Calibri" w:hAnsi="Calibri" w:cs="Calibri"/>
          <w:sz w:val="24"/>
          <w:szCs w:val="24"/>
        </w:rPr>
        <w:t xml:space="preserve"> Harwood C, Derero A, Graudal L, Roshetko J, Kindt R, Moestrup S, Omondi W, Holtne N, Mbora A, van Breugel P, Dawson I, Jamnadass R, Egelyng</w:t>
      </w:r>
      <w:r w:rsidRPr="00CE792F">
        <w:rPr>
          <w:rFonts w:ascii="Calibri" w:eastAsia="Times New Roman" w:hAnsi="Calibri" w:cs="Calibri"/>
          <w:bCs/>
          <w:color w:val="FF0000"/>
          <w:kern w:val="0"/>
          <w:sz w:val="24"/>
          <w:szCs w:val="24"/>
          <w:lang w:eastAsia="en-AU"/>
          <w14:ligatures w14:val="none"/>
        </w:rPr>
        <w:t xml:space="preserve"> </w:t>
      </w:r>
      <w:r w:rsidRPr="00CE792F">
        <w:rPr>
          <w:rFonts w:ascii="Calibri" w:eastAsia="Times New Roman" w:hAnsi="Calibri" w:cs="Calibri"/>
          <w:bCs/>
          <w:kern w:val="0"/>
          <w:sz w:val="24"/>
          <w:szCs w:val="24"/>
          <w:lang w:eastAsia="en-AU"/>
          <w14:ligatures w14:val="none"/>
        </w:rPr>
        <w:t>H</w:t>
      </w:r>
      <w:r w:rsidRPr="00CE792F">
        <w:rPr>
          <w:rFonts w:ascii="Calibri" w:eastAsia="Times New Roman" w:hAnsi="Calibri" w:cs="Calibri"/>
          <w:bCs/>
          <w:color w:val="FF0000"/>
          <w:kern w:val="0"/>
          <w:sz w:val="24"/>
          <w:szCs w:val="24"/>
          <w:lang w:eastAsia="en-AU"/>
          <w14:ligatures w14:val="none"/>
        </w:rPr>
        <w:t xml:space="preserve"> </w:t>
      </w:r>
      <w:r w:rsidRPr="00CE792F">
        <w:rPr>
          <w:rFonts w:ascii="Calibri" w:eastAsia="Times New Roman" w:hAnsi="Calibri" w:cs="Calibri"/>
          <w:bCs/>
          <w:color w:val="333333"/>
          <w:kern w:val="0"/>
          <w:sz w:val="24"/>
          <w:szCs w:val="24"/>
          <w:lang w:eastAsia="en-AU"/>
          <w14:ligatures w14:val="none"/>
        </w:rPr>
        <w:t xml:space="preserve">(2017). </w:t>
      </w:r>
      <w:r w:rsidRPr="00CE792F">
        <w:rPr>
          <w:rFonts w:ascii="Calibri" w:hAnsi="Calibri" w:cs="Calibri"/>
          <w:sz w:val="24"/>
          <w:szCs w:val="24"/>
        </w:rPr>
        <w:t xml:space="preserve">Why institutional environments for agroforestry seed systems matter. </w:t>
      </w:r>
      <w:r w:rsidRPr="00CE792F">
        <w:rPr>
          <w:rFonts w:ascii="Calibri" w:hAnsi="Calibri" w:cs="Calibri"/>
          <w:i/>
          <w:iCs/>
          <w:sz w:val="24"/>
          <w:szCs w:val="24"/>
        </w:rPr>
        <w:t>Development Policy Review</w:t>
      </w:r>
      <w:r w:rsidRPr="00CE792F">
        <w:rPr>
          <w:rFonts w:ascii="Calibri" w:hAnsi="Calibri" w:cs="Calibri"/>
          <w:sz w:val="24"/>
          <w:szCs w:val="24"/>
        </w:rPr>
        <w:t xml:space="preserve"> </w:t>
      </w:r>
      <w:r w:rsidRPr="00CE792F">
        <w:rPr>
          <w:rFonts w:ascii="Calibri" w:hAnsi="Calibri" w:cs="Calibri"/>
          <w:b/>
          <w:bCs/>
          <w:sz w:val="24"/>
          <w:szCs w:val="24"/>
        </w:rPr>
        <w:t>36</w:t>
      </w:r>
      <w:r w:rsidRPr="00CE792F">
        <w:rPr>
          <w:rFonts w:ascii="Calibri" w:hAnsi="Calibri" w:cs="Calibri"/>
          <w:sz w:val="24"/>
          <w:szCs w:val="24"/>
        </w:rPr>
        <w:t>: 89–112.</w:t>
      </w:r>
      <w:r w:rsidR="00DE2ACB" w:rsidRPr="00CE792F">
        <w:rPr>
          <w:rFonts w:ascii="Calibri" w:hAnsi="Calibri" w:cs="Calibri"/>
          <w:sz w:val="24"/>
          <w:szCs w:val="24"/>
        </w:rPr>
        <w:t xml:space="preserve"> https</w:t>
      </w:r>
      <w:r w:rsidR="00F67F12" w:rsidRPr="00CE792F">
        <w:rPr>
          <w:rFonts w:ascii="Calibri" w:hAnsi="Calibri" w:cs="Calibri"/>
          <w:sz w:val="24"/>
          <w:szCs w:val="24"/>
        </w:rPr>
        <w:t>://doi.org/</w:t>
      </w:r>
      <w:r w:rsidR="00DE2ACB" w:rsidRPr="00CE792F">
        <w:rPr>
          <w:rFonts w:ascii="Calibri" w:hAnsi="Calibri" w:cs="Calibri"/>
          <w:sz w:val="24"/>
          <w:szCs w:val="24"/>
        </w:rPr>
        <w:t>10.1111/dpr.12233</w:t>
      </w:r>
      <w:r w:rsidR="006C5D54" w:rsidRPr="00CE792F">
        <w:rPr>
          <w:rFonts w:ascii="Calibri" w:hAnsi="Calibri" w:cs="Calibri"/>
          <w:sz w:val="24"/>
          <w:szCs w:val="24"/>
        </w:rPr>
        <w:t>.</w:t>
      </w:r>
    </w:p>
    <w:p w14:paraId="2D1C9F5C" w14:textId="4A6A9CCE" w:rsidR="00891AFF" w:rsidRPr="00CE792F" w:rsidRDefault="00891AFF" w:rsidP="00CE792F">
      <w:pPr>
        <w:autoSpaceDE w:val="0"/>
        <w:autoSpaceDN w:val="0"/>
        <w:adjustRightInd w:val="0"/>
        <w:spacing w:before="120" w:after="0" w:line="240" w:lineRule="auto"/>
        <w:jc w:val="both"/>
        <w:rPr>
          <w:rFonts w:ascii="Calibri" w:hAnsi="Calibri" w:cs="Calibri"/>
          <w:sz w:val="24"/>
          <w:szCs w:val="24"/>
        </w:rPr>
      </w:pPr>
      <w:r w:rsidRPr="00CE792F">
        <w:rPr>
          <w:rFonts w:ascii="Calibri" w:hAnsi="Calibri" w:cs="Calibri"/>
          <w:sz w:val="24"/>
          <w:szCs w:val="24"/>
        </w:rPr>
        <w:t xml:space="preserve">Piepho HP, Williams E, Prus M (2024) Assessing the efficiency and heritability of blocked tree breeding trials. </w:t>
      </w:r>
      <w:r w:rsidRPr="00CE792F">
        <w:rPr>
          <w:rFonts w:ascii="Calibri" w:hAnsi="Calibri" w:cs="Calibri"/>
          <w:i/>
          <w:iCs/>
          <w:sz w:val="24"/>
          <w:szCs w:val="24"/>
        </w:rPr>
        <w:t xml:space="preserve">Tree Genetics </w:t>
      </w:r>
      <w:r w:rsidR="00B853EB" w:rsidRPr="00CE792F">
        <w:rPr>
          <w:rFonts w:ascii="Calibri" w:hAnsi="Calibri" w:cs="Calibri"/>
          <w:i/>
          <w:iCs/>
          <w:sz w:val="24"/>
          <w:szCs w:val="24"/>
        </w:rPr>
        <w:t>and</w:t>
      </w:r>
      <w:r w:rsidRPr="00CE792F">
        <w:rPr>
          <w:rFonts w:ascii="Calibri" w:hAnsi="Calibri" w:cs="Calibri"/>
          <w:i/>
          <w:iCs/>
          <w:sz w:val="24"/>
          <w:szCs w:val="24"/>
        </w:rPr>
        <w:t xml:space="preserve"> Genomes</w:t>
      </w:r>
      <w:r w:rsidRPr="00CE792F">
        <w:rPr>
          <w:rFonts w:ascii="Calibri" w:hAnsi="Calibri" w:cs="Calibri"/>
          <w:sz w:val="24"/>
          <w:szCs w:val="24"/>
        </w:rPr>
        <w:t xml:space="preserve"> </w:t>
      </w:r>
      <w:r w:rsidRPr="00CE792F">
        <w:rPr>
          <w:rFonts w:ascii="Calibri" w:hAnsi="Calibri" w:cs="Calibri"/>
          <w:b/>
          <w:bCs/>
          <w:sz w:val="24"/>
          <w:szCs w:val="24"/>
        </w:rPr>
        <w:t>20</w:t>
      </w:r>
      <w:r w:rsidRPr="00CE792F">
        <w:rPr>
          <w:rFonts w:ascii="Calibri" w:hAnsi="Calibri" w:cs="Calibri"/>
          <w:sz w:val="24"/>
          <w:szCs w:val="24"/>
        </w:rPr>
        <w:t xml:space="preserve">, 33. </w:t>
      </w:r>
      <w:hyperlink r:id="rId13" w:history="1">
        <w:r w:rsidRPr="00CE792F">
          <w:rPr>
            <w:rStyle w:val="Hyperlink"/>
            <w:rFonts w:ascii="Calibri" w:hAnsi="Calibri" w:cs="Calibri"/>
            <w:color w:val="auto"/>
            <w:sz w:val="24"/>
            <w:szCs w:val="24"/>
          </w:rPr>
          <w:t>https://doi.org/10.1007/s11295-024-01666-6</w:t>
        </w:r>
      </w:hyperlink>
      <w:r w:rsidRPr="00CE792F">
        <w:rPr>
          <w:rFonts w:ascii="Calibri" w:hAnsi="Calibri" w:cs="Calibri"/>
          <w:sz w:val="24"/>
          <w:szCs w:val="24"/>
        </w:rPr>
        <w:t>.</w:t>
      </w:r>
    </w:p>
    <w:p w14:paraId="2186C40D" w14:textId="50FB3AED" w:rsidR="00524222" w:rsidRPr="00042E66" w:rsidRDefault="00891AFF" w:rsidP="00CE792F">
      <w:pPr>
        <w:autoSpaceDE w:val="0"/>
        <w:autoSpaceDN w:val="0"/>
        <w:adjustRightInd w:val="0"/>
        <w:spacing w:before="120" w:after="0" w:line="240" w:lineRule="auto"/>
        <w:jc w:val="both"/>
      </w:pPr>
      <w:r w:rsidRPr="00CE792F">
        <w:rPr>
          <w:rFonts w:ascii="Calibri" w:hAnsi="Calibri" w:cs="Calibri"/>
          <w:sz w:val="24"/>
          <w:szCs w:val="24"/>
        </w:rPr>
        <w:t>Schmidt P, Hartung J, Bennewitz J, Piepho HP (2019) Heritability in plant breeding on a genotype-difference basis</w:t>
      </w:r>
      <w:r w:rsidRPr="00CE792F">
        <w:rPr>
          <w:rFonts w:ascii="Calibri" w:hAnsi="Calibri" w:cs="Calibri"/>
          <w:i/>
          <w:iCs/>
          <w:sz w:val="24"/>
          <w:szCs w:val="24"/>
        </w:rPr>
        <w:t>. Genetics</w:t>
      </w:r>
      <w:r w:rsidRPr="00CE792F">
        <w:rPr>
          <w:rFonts w:ascii="Calibri" w:hAnsi="Calibri" w:cs="Calibri"/>
          <w:sz w:val="24"/>
          <w:szCs w:val="24"/>
        </w:rPr>
        <w:t xml:space="preserve"> </w:t>
      </w:r>
      <w:r w:rsidRPr="00CE792F">
        <w:rPr>
          <w:rFonts w:ascii="Calibri" w:hAnsi="Calibri" w:cs="Calibri"/>
          <w:b/>
          <w:bCs/>
          <w:sz w:val="24"/>
          <w:szCs w:val="24"/>
        </w:rPr>
        <w:t xml:space="preserve">212, </w:t>
      </w:r>
      <w:r w:rsidRPr="00CE792F">
        <w:rPr>
          <w:rFonts w:ascii="Calibri" w:hAnsi="Calibri" w:cs="Calibri"/>
          <w:sz w:val="24"/>
          <w:szCs w:val="24"/>
        </w:rPr>
        <w:t>991-1008</w:t>
      </w:r>
      <w:r w:rsidR="006C5D54" w:rsidRPr="00CE792F">
        <w:rPr>
          <w:rFonts w:ascii="Calibri" w:hAnsi="Calibri" w:cs="Calibri"/>
          <w:sz w:val="24"/>
          <w:szCs w:val="24"/>
        </w:rPr>
        <w:t>.</w:t>
      </w:r>
    </w:p>
    <w:sectPr w:rsidR="00524222" w:rsidRPr="00042E66">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50AD8" w14:textId="77777777" w:rsidR="00846856" w:rsidRDefault="00846856" w:rsidP="00D62A1D">
      <w:pPr>
        <w:spacing w:after="0" w:line="240" w:lineRule="auto"/>
      </w:pPr>
      <w:r>
        <w:separator/>
      </w:r>
    </w:p>
  </w:endnote>
  <w:endnote w:type="continuationSeparator" w:id="0">
    <w:p w14:paraId="7C5470AB" w14:textId="77777777" w:rsidR="00846856" w:rsidRDefault="00846856" w:rsidP="00D62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4520"/>
      <w:docPartObj>
        <w:docPartGallery w:val="Page Numbers (Bottom of Page)"/>
        <w:docPartUnique/>
      </w:docPartObj>
    </w:sdtPr>
    <w:sdtEndPr>
      <w:rPr>
        <w:noProof/>
      </w:rPr>
    </w:sdtEndPr>
    <w:sdtContent>
      <w:p w14:paraId="7D2D2DD7" w14:textId="55DCF4A9" w:rsidR="004953D7" w:rsidRDefault="004953D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541D65" w14:textId="77777777" w:rsidR="004953D7" w:rsidRDefault="0049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CF7CE" w14:textId="77777777" w:rsidR="00846856" w:rsidRDefault="00846856" w:rsidP="00D62A1D">
      <w:pPr>
        <w:spacing w:after="0" w:line="240" w:lineRule="auto"/>
      </w:pPr>
      <w:r>
        <w:separator/>
      </w:r>
    </w:p>
  </w:footnote>
  <w:footnote w:type="continuationSeparator" w:id="0">
    <w:p w14:paraId="6DB153DB" w14:textId="77777777" w:rsidR="00846856" w:rsidRDefault="00846856" w:rsidP="00D62A1D">
      <w:pPr>
        <w:spacing w:after="0" w:line="240" w:lineRule="auto"/>
      </w:pPr>
      <w:r>
        <w:continuationSeparator/>
      </w:r>
    </w:p>
  </w:footnote>
  <w:footnote w:id="1">
    <w:p w14:paraId="4EEA6250" w14:textId="405F6EAF" w:rsidR="007A7411" w:rsidRPr="005B2418" w:rsidRDefault="007A7411" w:rsidP="007A7411">
      <w:pPr>
        <w:pStyle w:val="FootnoteText"/>
        <w:rPr>
          <w:lang w:val="en-US"/>
        </w:rPr>
      </w:pPr>
      <w:bookmarkStart w:id="1" w:name="_Hlk190335812"/>
      <w:bookmarkStart w:id="2" w:name="_Hlk190335813"/>
      <w:bookmarkStart w:id="3" w:name="_Hlk190335814"/>
      <w:bookmarkStart w:id="4" w:name="_Hlk190335815"/>
      <w:bookmarkStart w:id="5" w:name="_Hlk190335827"/>
      <w:bookmarkStart w:id="6" w:name="_Hlk190335828"/>
      <w:bookmarkStart w:id="7" w:name="_Hlk190335846"/>
      <w:bookmarkStart w:id="8" w:name="_Hlk190335847"/>
      <w:bookmarkStart w:id="9" w:name="_Hlk190336170"/>
      <w:bookmarkStart w:id="10" w:name="_Hlk190336171"/>
      <w:r>
        <w:rPr>
          <w:rStyle w:val="FootnoteReference"/>
        </w:rPr>
        <w:footnoteRef/>
      </w:r>
      <w:r>
        <w:t xml:space="preserve"> </w:t>
      </w:r>
      <w:r>
        <w:rPr>
          <w:rFonts w:ascii="Calibri" w:hAnsi="Calibri" w:cs="Calibri"/>
          <w:szCs w:val="24"/>
        </w:rPr>
        <w:t xml:space="preserve">In Genstat, </w:t>
      </w:r>
      <w:r w:rsidR="00930475">
        <w:rPr>
          <w:rFonts w:ascii="Calibri" w:hAnsi="Calibri" w:cs="Calibri"/>
          <w:szCs w:val="24"/>
        </w:rPr>
        <w:t>this is done</w:t>
      </w:r>
      <w:r>
        <w:rPr>
          <w:rFonts w:ascii="Calibri" w:hAnsi="Calibri" w:cs="Calibri"/>
          <w:szCs w:val="24"/>
        </w:rPr>
        <w:t xml:space="preserve"> by specifying “means” rather than “effects” </w:t>
      </w:r>
      <w:r w:rsidR="00B66412">
        <w:rPr>
          <w:rFonts w:ascii="Calibri" w:hAnsi="Calibri" w:cs="Calibri"/>
          <w:szCs w:val="24"/>
        </w:rPr>
        <w:t>when out</w:t>
      </w:r>
      <w:r w:rsidR="002F3908">
        <w:rPr>
          <w:rFonts w:ascii="Calibri" w:hAnsi="Calibri" w:cs="Calibri"/>
          <w:szCs w:val="24"/>
        </w:rPr>
        <w:t>p</w:t>
      </w:r>
      <w:r w:rsidR="00B66412">
        <w:rPr>
          <w:rFonts w:ascii="Calibri" w:hAnsi="Calibri" w:cs="Calibri"/>
          <w:szCs w:val="24"/>
        </w:rPr>
        <w:t xml:space="preserve">utting the </w:t>
      </w:r>
      <w:r w:rsidR="00854F22">
        <w:rPr>
          <w:rFonts w:ascii="Calibri" w:hAnsi="Calibri" w:cs="Calibri"/>
          <w:szCs w:val="24"/>
        </w:rPr>
        <w:t xml:space="preserve">family </w:t>
      </w:r>
      <w:r w:rsidR="00B66412">
        <w:rPr>
          <w:rFonts w:ascii="Calibri" w:hAnsi="Calibri" w:cs="Calibri"/>
          <w:szCs w:val="24"/>
        </w:rPr>
        <w:t>BLUPs</w:t>
      </w:r>
      <w:r w:rsidR="00DF683E">
        <w:rPr>
          <w:rFonts w:ascii="Calibri" w:hAnsi="Calibri" w:cs="Calibri"/>
          <w:szCs w:val="24"/>
        </w:rPr>
        <w:t>.</w:t>
      </w:r>
      <w:bookmarkEnd w:id="1"/>
      <w:bookmarkEnd w:id="2"/>
      <w:bookmarkEnd w:id="3"/>
      <w:bookmarkEnd w:id="4"/>
      <w:bookmarkEnd w:id="5"/>
      <w:bookmarkEnd w:id="6"/>
      <w:bookmarkEnd w:id="7"/>
      <w:bookmarkEnd w:id="8"/>
      <w:bookmarkEnd w:id="9"/>
      <w:bookmarkEnd w:id="10"/>
    </w:p>
  </w:footnote>
  <w:footnote w:id="2">
    <w:p w14:paraId="193727F1" w14:textId="02BF451C" w:rsidR="00B81582" w:rsidRPr="00A033D6" w:rsidRDefault="00B81582">
      <w:pPr>
        <w:pStyle w:val="FootnoteText"/>
        <w:rPr>
          <w:lang w:val="en-US"/>
        </w:rPr>
      </w:pPr>
      <w:r>
        <w:rPr>
          <w:rStyle w:val="FootnoteReference"/>
        </w:rPr>
        <w:footnoteRef/>
      </w:r>
      <w:r>
        <w:t xml:space="preserve"> </w:t>
      </w:r>
      <w:r>
        <w:rPr>
          <w:lang w:val="en-US"/>
        </w:rPr>
        <w:t xml:space="preserve">Note that </w:t>
      </w:r>
      <w:r w:rsidR="006405A1">
        <w:rPr>
          <w:lang w:val="en-US"/>
        </w:rPr>
        <w:t>the Sab</w:t>
      </w:r>
      <w:r w:rsidR="002E756A">
        <w:rPr>
          <w:lang w:val="en-US"/>
        </w:rPr>
        <w:t>ah</w:t>
      </w:r>
      <w:r w:rsidR="006405A1">
        <w:rPr>
          <w:lang w:val="en-US"/>
        </w:rPr>
        <w:t xml:space="preserve"> “provenance” is represented by only two families</w:t>
      </w:r>
      <w:r w:rsidR="005859BE">
        <w:rPr>
          <w:lang w:val="en-US"/>
        </w:rPr>
        <w:t xml:space="preserve">, so its fixed-effect mean is </w:t>
      </w:r>
      <w:r w:rsidR="00C25E32">
        <w:rPr>
          <w:lang w:val="en-US"/>
        </w:rPr>
        <w:t xml:space="preserve">very </w:t>
      </w:r>
      <w:r w:rsidR="005859BE">
        <w:rPr>
          <w:lang w:val="en-US"/>
        </w:rPr>
        <w:t>p</w:t>
      </w:r>
      <w:r w:rsidR="00BB1232">
        <w:rPr>
          <w:lang w:val="en-US"/>
        </w:rPr>
        <w:t>oorly estimated</w:t>
      </w:r>
      <w:r w:rsidR="005859BE">
        <w:rPr>
          <w:lang w:val="en-US"/>
        </w:rPr>
        <w:t xml:space="preserve">. </w:t>
      </w:r>
      <w:r w:rsidR="00941CA7">
        <w:rPr>
          <w:lang w:val="en-US"/>
        </w:rPr>
        <w:t xml:space="preserve">In practice </w:t>
      </w:r>
      <w:r w:rsidR="00255E71">
        <w:rPr>
          <w:lang w:val="en-US"/>
        </w:rPr>
        <w:t>we recommend excluding</w:t>
      </w:r>
      <w:r w:rsidR="009444C1">
        <w:rPr>
          <w:lang w:val="en-US"/>
        </w:rPr>
        <w:t xml:space="preserve"> provenances </w:t>
      </w:r>
      <w:r w:rsidR="002E756A">
        <w:rPr>
          <w:lang w:val="en-US"/>
        </w:rPr>
        <w:t>represented by</w:t>
      </w:r>
      <w:r w:rsidR="009444C1">
        <w:rPr>
          <w:lang w:val="en-US"/>
        </w:rPr>
        <w:t xml:space="preserve"> </w:t>
      </w:r>
      <w:r w:rsidR="000F08B5">
        <w:rPr>
          <w:lang w:val="en-US"/>
        </w:rPr>
        <w:t>fewer than five families when estimating genetic parameters from provenance-progeny trial</w:t>
      </w:r>
      <w:r w:rsidR="008B65AC">
        <w:rPr>
          <w:lang w:val="en-US"/>
        </w:rPr>
        <w:t>s.</w:t>
      </w:r>
    </w:p>
  </w:footnote>
  <w:footnote w:id="3">
    <w:p w14:paraId="5997100C" w14:textId="77777777" w:rsidR="00C604D2" w:rsidRPr="00BE1D53" w:rsidRDefault="00C604D2" w:rsidP="00C604D2">
      <w:pPr>
        <w:pStyle w:val="FootnoteText"/>
        <w:rPr>
          <w:lang w:val="en-US"/>
        </w:rPr>
      </w:pPr>
      <w:r>
        <w:rPr>
          <w:rStyle w:val="FootnoteReference"/>
        </w:rPr>
        <w:footnoteRef/>
      </w:r>
      <w:r>
        <w:t xml:space="preserve"> </w:t>
      </w:r>
      <w:r>
        <w:rPr>
          <w:lang w:val="en-US"/>
        </w:rPr>
        <w:t xml:space="preserve">Under the assumption that families are half-sib (Coefficient of Relationship = 0.25), the breeding value of each mother tree, as a BLUP effect, is double the family BLUP effect (White et al. 2007). But note that in Example 6.2 we have selected 0.3 as the best estimate of the </w:t>
      </w:r>
      <w:proofErr w:type="spellStart"/>
      <w:r>
        <w:rPr>
          <w:lang w:val="en-US"/>
        </w:rPr>
        <w:t>CoR.</w:t>
      </w:r>
      <w:proofErr w:type="spellEnd"/>
      <w:r>
        <w:rPr>
          <w:lang w:val="en-US"/>
        </w:rPr>
        <w:t xml:space="preserve"> </w:t>
      </w:r>
    </w:p>
  </w:footnote>
  <w:footnote w:id="4">
    <w:p w14:paraId="220EB9D6" w14:textId="56A89BB2" w:rsidR="00A84FF7" w:rsidRPr="00C40215" w:rsidRDefault="00A84FF7">
      <w:pPr>
        <w:pStyle w:val="FootnoteText"/>
        <w:rPr>
          <w:lang w:val="en-US"/>
        </w:rPr>
      </w:pPr>
      <w:r>
        <w:rPr>
          <w:rStyle w:val="FootnoteReference"/>
        </w:rPr>
        <w:footnoteRef/>
      </w:r>
      <w:r>
        <w:t xml:space="preserve"> </w:t>
      </w:r>
      <w:r>
        <w:rPr>
          <w:lang w:val="en-US"/>
        </w:rPr>
        <w:t>We recommend s</w:t>
      </w:r>
      <w:r w:rsidR="00B910A5">
        <w:rPr>
          <w:lang w:val="en-US"/>
        </w:rPr>
        <w:t xml:space="preserve">orting in Excel rather than in Genstat or SAS.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3688010"/>
      <w:docPartObj>
        <w:docPartGallery w:val="Page Numbers (Top of Page)"/>
        <w:docPartUnique/>
      </w:docPartObj>
    </w:sdtPr>
    <w:sdtEndPr>
      <w:rPr>
        <w:noProof/>
      </w:rPr>
    </w:sdtEndPr>
    <w:sdtContent>
      <w:p w14:paraId="3C34146D" w14:textId="4BCF7466" w:rsidR="00E47B99" w:rsidRDefault="00E47B9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F3AEB13" w14:textId="77777777" w:rsidR="00E47B99" w:rsidRDefault="00E47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7053"/>
    <w:multiLevelType w:val="hybridMultilevel"/>
    <w:tmpl w:val="3E7EB56C"/>
    <w:lvl w:ilvl="0" w:tplc="D750BCE6">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94968DA"/>
    <w:multiLevelType w:val="hybridMultilevel"/>
    <w:tmpl w:val="0CE6381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15:restartNumberingAfterBreak="0">
    <w:nsid w:val="56135D1A"/>
    <w:multiLevelType w:val="hybridMultilevel"/>
    <w:tmpl w:val="A6FEDE7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5D402DD1"/>
    <w:multiLevelType w:val="hybridMultilevel"/>
    <w:tmpl w:val="B8621CD2"/>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5ED02A7D"/>
    <w:multiLevelType w:val="multilevel"/>
    <w:tmpl w:val="4C84F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5592592">
    <w:abstractNumId w:val="2"/>
  </w:num>
  <w:num w:numId="2" w16cid:durableId="774907694">
    <w:abstractNumId w:val="3"/>
  </w:num>
  <w:num w:numId="3" w16cid:durableId="186721438">
    <w:abstractNumId w:val="1"/>
  </w:num>
  <w:num w:numId="4" w16cid:durableId="1503004667">
    <w:abstractNumId w:val="0"/>
  </w:num>
  <w:num w:numId="5" w16cid:durableId="7989605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6F3"/>
    <w:rsid w:val="00000CB3"/>
    <w:rsid w:val="0000268C"/>
    <w:rsid w:val="00002EE6"/>
    <w:rsid w:val="00003EF3"/>
    <w:rsid w:val="000048D5"/>
    <w:rsid w:val="0000573F"/>
    <w:rsid w:val="000059DF"/>
    <w:rsid w:val="000069C2"/>
    <w:rsid w:val="00006CBB"/>
    <w:rsid w:val="00007831"/>
    <w:rsid w:val="00007BAA"/>
    <w:rsid w:val="00007DEF"/>
    <w:rsid w:val="0001065E"/>
    <w:rsid w:val="00010B6B"/>
    <w:rsid w:val="000111D8"/>
    <w:rsid w:val="0001180E"/>
    <w:rsid w:val="00011AE1"/>
    <w:rsid w:val="00012458"/>
    <w:rsid w:val="0001317E"/>
    <w:rsid w:val="0001457E"/>
    <w:rsid w:val="0001489C"/>
    <w:rsid w:val="00014D81"/>
    <w:rsid w:val="00015EE0"/>
    <w:rsid w:val="000161BF"/>
    <w:rsid w:val="00016FF9"/>
    <w:rsid w:val="00017910"/>
    <w:rsid w:val="000207B5"/>
    <w:rsid w:val="0002135D"/>
    <w:rsid w:val="00022BA8"/>
    <w:rsid w:val="00022DE8"/>
    <w:rsid w:val="000232F9"/>
    <w:rsid w:val="00024293"/>
    <w:rsid w:val="000245FF"/>
    <w:rsid w:val="000251CD"/>
    <w:rsid w:val="0002613E"/>
    <w:rsid w:val="00026F96"/>
    <w:rsid w:val="000300C3"/>
    <w:rsid w:val="000309CE"/>
    <w:rsid w:val="00030EF9"/>
    <w:rsid w:val="0003171C"/>
    <w:rsid w:val="00032FA5"/>
    <w:rsid w:val="00035539"/>
    <w:rsid w:val="000355B6"/>
    <w:rsid w:val="00035D61"/>
    <w:rsid w:val="00036167"/>
    <w:rsid w:val="00036224"/>
    <w:rsid w:val="00036296"/>
    <w:rsid w:val="00036D63"/>
    <w:rsid w:val="00036FA4"/>
    <w:rsid w:val="000406F7"/>
    <w:rsid w:val="00040D4F"/>
    <w:rsid w:val="00041218"/>
    <w:rsid w:val="00042E66"/>
    <w:rsid w:val="00042FF6"/>
    <w:rsid w:val="00044747"/>
    <w:rsid w:val="00045DD9"/>
    <w:rsid w:val="00046F35"/>
    <w:rsid w:val="000507AC"/>
    <w:rsid w:val="00051839"/>
    <w:rsid w:val="00052492"/>
    <w:rsid w:val="0005249C"/>
    <w:rsid w:val="000525C4"/>
    <w:rsid w:val="00052AEB"/>
    <w:rsid w:val="0005397D"/>
    <w:rsid w:val="00053D0F"/>
    <w:rsid w:val="00054B21"/>
    <w:rsid w:val="00055709"/>
    <w:rsid w:val="00056245"/>
    <w:rsid w:val="00056747"/>
    <w:rsid w:val="00057569"/>
    <w:rsid w:val="0006028D"/>
    <w:rsid w:val="00061264"/>
    <w:rsid w:val="00061391"/>
    <w:rsid w:val="000619E4"/>
    <w:rsid w:val="000622D0"/>
    <w:rsid w:val="000641D2"/>
    <w:rsid w:val="0006430B"/>
    <w:rsid w:val="00064538"/>
    <w:rsid w:val="000658C7"/>
    <w:rsid w:val="00065DCE"/>
    <w:rsid w:val="000660FD"/>
    <w:rsid w:val="00066F84"/>
    <w:rsid w:val="00071693"/>
    <w:rsid w:val="00072405"/>
    <w:rsid w:val="00072C81"/>
    <w:rsid w:val="00074436"/>
    <w:rsid w:val="00074E42"/>
    <w:rsid w:val="000755DD"/>
    <w:rsid w:val="00075B76"/>
    <w:rsid w:val="0007669E"/>
    <w:rsid w:val="00076E67"/>
    <w:rsid w:val="00077EDA"/>
    <w:rsid w:val="000805B2"/>
    <w:rsid w:val="00081EB8"/>
    <w:rsid w:val="00082030"/>
    <w:rsid w:val="000823BE"/>
    <w:rsid w:val="00082879"/>
    <w:rsid w:val="00083510"/>
    <w:rsid w:val="00083DE4"/>
    <w:rsid w:val="000849B2"/>
    <w:rsid w:val="00085037"/>
    <w:rsid w:val="00085321"/>
    <w:rsid w:val="00085577"/>
    <w:rsid w:val="00085DF4"/>
    <w:rsid w:val="00086917"/>
    <w:rsid w:val="00086E6D"/>
    <w:rsid w:val="0008776D"/>
    <w:rsid w:val="00087A0C"/>
    <w:rsid w:val="00091C2D"/>
    <w:rsid w:val="00092137"/>
    <w:rsid w:val="00092644"/>
    <w:rsid w:val="00093166"/>
    <w:rsid w:val="000933C3"/>
    <w:rsid w:val="00095165"/>
    <w:rsid w:val="00095AC6"/>
    <w:rsid w:val="00096C54"/>
    <w:rsid w:val="000A02E0"/>
    <w:rsid w:val="000A04DC"/>
    <w:rsid w:val="000A0968"/>
    <w:rsid w:val="000A1049"/>
    <w:rsid w:val="000A1558"/>
    <w:rsid w:val="000A2E24"/>
    <w:rsid w:val="000A3567"/>
    <w:rsid w:val="000A3CFA"/>
    <w:rsid w:val="000A4242"/>
    <w:rsid w:val="000A4C42"/>
    <w:rsid w:val="000A4C67"/>
    <w:rsid w:val="000A4DBA"/>
    <w:rsid w:val="000A4F42"/>
    <w:rsid w:val="000A594A"/>
    <w:rsid w:val="000A5F35"/>
    <w:rsid w:val="000A6031"/>
    <w:rsid w:val="000A6227"/>
    <w:rsid w:val="000A76FA"/>
    <w:rsid w:val="000A7D2A"/>
    <w:rsid w:val="000B0064"/>
    <w:rsid w:val="000B082C"/>
    <w:rsid w:val="000B0A97"/>
    <w:rsid w:val="000B3C70"/>
    <w:rsid w:val="000B40F5"/>
    <w:rsid w:val="000B5430"/>
    <w:rsid w:val="000B6836"/>
    <w:rsid w:val="000B70AC"/>
    <w:rsid w:val="000B7489"/>
    <w:rsid w:val="000C01E6"/>
    <w:rsid w:val="000C0858"/>
    <w:rsid w:val="000C0A92"/>
    <w:rsid w:val="000C0F92"/>
    <w:rsid w:val="000C195C"/>
    <w:rsid w:val="000C2088"/>
    <w:rsid w:val="000C4080"/>
    <w:rsid w:val="000C462B"/>
    <w:rsid w:val="000C4A7C"/>
    <w:rsid w:val="000C520B"/>
    <w:rsid w:val="000C5D0B"/>
    <w:rsid w:val="000C6CA9"/>
    <w:rsid w:val="000C7ABA"/>
    <w:rsid w:val="000C7ADC"/>
    <w:rsid w:val="000D010B"/>
    <w:rsid w:val="000D0D10"/>
    <w:rsid w:val="000D26CE"/>
    <w:rsid w:val="000D26DD"/>
    <w:rsid w:val="000D307B"/>
    <w:rsid w:val="000D54EE"/>
    <w:rsid w:val="000D5831"/>
    <w:rsid w:val="000D7B6D"/>
    <w:rsid w:val="000E080D"/>
    <w:rsid w:val="000E103E"/>
    <w:rsid w:val="000E14ED"/>
    <w:rsid w:val="000E1700"/>
    <w:rsid w:val="000E3E19"/>
    <w:rsid w:val="000E5DBF"/>
    <w:rsid w:val="000E7294"/>
    <w:rsid w:val="000F08B5"/>
    <w:rsid w:val="000F2453"/>
    <w:rsid w:val="000F351D"/>
    <w:rsid w:val="000F7F34"/>
    <w:rsid w:val="00100427"/>
    <w:rsid w:val="001008C0"/>
    <w:rsid w:val="00101176"/>
    <w:rsid w:val="0010223F"/>
    <w:rsid w:val="00102765"/>
    <w:rsid w:val="001027D7"/>
    <w:rsid w:val="001035AF"/>
    <w:rsid w:val="00103984"/>
    <w:rsid w:val="00103E64"/>
    <w:rsid w:val="0010428E"/>
    <w:rsid w:val="00104712"/>
    <w:rsid w:val="00104740"/>
    <w:rsid w:val="00105844"/>
    <w:rsid w:val="00106CEE"/>
    <w:rsid w:val="00107207"/>
    <w:rsid w:val="0010761B"/>
    <w:rsid w:val="00107B71"/>
    <w:rsid w:val="00110382"/>
    <w:rsid w:val="00111070"/>
    <w:rsid w:val="001115E5"/>
    <w:rsid w:val="00111A09"/>
    <w:rsid w:val="00112126"/>
    <w:rsid w:val="001133A6"/>
    <w:rsid w:val="00113A1C"/>
    <w:rsid w:val="0011474F"/>
    <w:rsid w:val="00115B64"/>
    <w:rsid w:val="0011630E"/>
    <w:rsid w:val="00117015"/>
    <w:rsid w:val="00117E20"/>
    <w:rsid w:val="0012123C"/>
    <w:rsid w:val="00122C0C"/>
    <w:rsid w:val="00122F45"/>
    <w:rsid w:val="00122FE1"/>
    <w:rsid w:val="00123215"/>
    <w:rsid w:val="001236C3"/>
    <w:rsid w:val="00125437"/>
    <w:rsid w:val="001262B1"/>
    <w:rsid w:val="00127BBF"/>
    <w:rsid w:val="00127DAD"/>
    <w:rsid w:val="001300B4"/>
    <w:rsid w:val="0013071E"/>
    <w:rsid w:val="00130814"/>
    <w:rsid w:val="00130E4B"/>
    <w:rsid w:val="00132070"/>
    <w:rsid w:val="00132287"/>
    <w:rsid w:val="001329D5"/>
    <w:rsid w:val="00132B88"/>
    <w:rsid w:val="001330BE"/>
    <w:rsid w:val="001337BB"/>
    <w:rsid w:val="0013418D"/>
    <w:rsid w:val="0013421E"/>
    <w:rsid w:val="00136215"/>
    <w:rsid w:val="00136C13"/>
    <w:rsid w:val="00140C3A"/>
    <w:rsid w:val="00142872"/>
    <w:rsid w:val="00142C61"/>
    <w:rsid w:val="001440A6"/>
    <w:rsid w:val="00144460"/>
    <w:rsid w:val="001465B1"/>
    <w:rsid w:val="00146644"/>
    <w:rsid w:val="00146B9D"/>
    <w:rsid w:val="00147BD8"/>
    <w:rsid w:val="00150164"/>
    <w:rsid w:val="0015045D"/>
    <w:rsid w:val="001522D6"/>
    <w:rsid w:val="0015298C"/>
    <w:rsid w:val="00154898"/>
    <w:rsid w:val="00154F41"/>
    <w:rsid w:val="00155056"/>
    <w:rsid w:val="00156284"/>
    <w:rsid w:val="00157F5F"/>
    <w:rsid w:val="001602B5"/>
    <w:rsid w:val="00160443"/>
    <w:rsid w:val="00160836"/>
    <w:rsid w:val="00160EB3"/>
    <w:rsid w:val="00161708"/>
    <w:rsid w:val="001631E2"/>
    <w:rsid w:val="001639D2"/>
    <w:rsid w:val="00165DFA"/>
    <w:rsid w:val="00166F07"/>
    <w:rsid w:val="001737F7"/>
    <w:rsid w:val="00173BF3"/>
    <w:rsid w:val="00175BA3"/>
    <w:rsid w:val="001761D5"/>
    <w:rsid w:val="001766B9"/>
    <w:rsid w:val="00177319"/>
    <w:rsid w:val="00180E3E"/>
    <w:rsid w:val="00180FC2"/>
    <w:rsid w:val="001814FE"/>
    <w:rsid w:val="00182050"/>
    <w:rsid w:val="00183294"/>
    <w:rsid w:val="00183419"/>
    <w:rsid w:val="00183874"/>
    <w:rsid w:val="00184060"/>
    <w:rsid w:val="00185666"/>
    <w:rsid w:val="00185CED"/>
    <w:rsid w:val="0018609F"/>
    <w:rsid w:val="001863AA"/>
    <w:rsid w:val="00186760"/>
    <w:rsid w:val="00186AB2"/>
    <w:rsid w:val="00187DF8"/>
    <w:rsid w:val="00190167"/>
    <w:rsid w:val="00191FED"/>
    <w:rsid w:val="00193856"/>
    <w:rsid w:val="00193F44"/>
    <w:rsid w:val="00194063"/>
    <w:rsid w:val="0019475B"/>
    <w:rsid w:val="00195150"/>
    <w:rsid w:val="00195C4C"/>
    <w:rsid w:val="0019754B"/>
    <w:rsid w:val="0019775E"/>
    <w:rsid w:val="001A0658"/>
    <w:rsid w:val="001A0B7D"/>
    <w:rsid w:val="001A159B"/>
    <w:rsid w:val="001A1DC6"/>
    <w:rsid w:val="001A3063"/>
    <w:rsid w:val="001A3A64"/>
    <w:rsid w:val="001A3B54"/>
    <w:rsid w:val="001A43BA"/>
    <w:rsid w:val="001A491D"/>
    <w:rsid w:val="001A5C30"/>
    <w:rsid w:val="001A5D0D"/>
    <w:rsid w:val="001A6233"/>
    <w:rsid w:val="001A6D59"/>
    <w:rsid w:val="001A7825"/>
    <w:rsid w:val="001A7B5F"/>
    <w:rsid w:val="001B11CA"/>
    <w:rsid w:val="001B23DE"/>
    <w:rsid w:val="001B25F4"/>
    <w:rsid w:val="001B2CC7"/>
    <w:rsid w:val="001B2E24"/>
    <w:rsid w:val="001B3033"/>
    <w:rsid w:val="001B41AD"/>
    <w:rsid w:val="001B4611"/>
    <w:rsid w:val="001B4D5C"/>
    <w:rsid w:val="001B6E4F"/>
    <w:rsid w:val="001B7CF0"/>
    <w:rsid w:val="001C0617"/>
    <w:rsid w:val="001C0A27"/>
    <w:rsid w:val="001C3C23"/>
    <w:rsid w:val="001C4F43"/>
    <w:rsid w:val="001C52CA"/>
    <w:rsid w:val="001C5CAD"/>
    <w:rsid w:val="001C65D0"/>
    <w:rsid w:val="001C662D"/>
    <w:rsid w:val="001C710F"/>
    <w:rsid w:val="001D046F"/>
    <w:rsid w:val="001D0F03"/>
    <w:rsid w:val="001D107C"/>
    <w:rsid w:val="001D1A9A"/>
    <w:rsid w:val="001D4817"/>
    <w:rsid w:val="001D4E26"/>
    <w:rsid w:val="001D6304"/>
    <w:rsid w:val="001D6637"/>
    <w:rsid w:val="001D6676"/>
    <w:rsid w:val="001D7ED5"/>
    <w:rsid w:val="001E0CA9"/>
    <w:rsid w:val="001E10BC"/>
    <w:rsid w:val="001E134D"/>
    <w:rsid w:val="001E3675"/>
    <w:rsid w:val="001E3B55"/>
    <w:rsid w:val="001E3E57"/>
    <w:rsid w:val="001E5A23"/>
    <w:rsid w:val="001E68FB"/>
    <w:rsid w:val="001E7398"/>
    <w:rsid w:val="001E7996"/>
    <w:rsid w:val="001F13CC"/>
    <w:rsid w:val="001F23A2"/>
    <w:rsid w:val="001F2546"/>
    <w:rsid w:val="001F257B"/>
    <w:rsid w:val="001F2EA4"/>
    <w:rsid w:val="001F2FB5"/>
    <w:rsid w:val="001F303D"/>
    <w:rsid w:val="001F32A3"/>
    <w:rsid w:val="001F4577"/>
    <w:rsid w:val="001F5619"/>
    <w:rsid w:val="001F62BA"/>
    <w:rsid w:val="001F683C"/>
    <w:rsid w:val="001F6C19"/>
    <w:rsid w:val="00200A7B"/>
    <w:rsid w:val="00201342"/>
    <w:rsid w:val="0020140F"/>
    <w:rsid w:val="0020186A"/>
    <w:rsid w:val="00201896"/>
    <w:rsid w:val="002018DE"/>
    <w:rsid w:val="00201F83"/>
    <w:rsid w:val="002028E6"/>
    <w:rsid w:val="002031B6"/>
    <w:rsid w:val="002035B2"/>
    <w:rsid w:val="002039B4"/>
    <w:rsid w:val="00203DD4"/>
    <w:rsid w:val="002044DB"/>
    <w:rsid w:val="00205785"/>
    <w:rsid w:val="0020687D"/>
    <w:rsid w:val="00206D55"/>
    <w:rsid w:val="002105CC"/>
    <w:rsid w:val="00210A0F"/>
    <w:rsid w:val="00211090"/>
    <w:rsid w:val="00211EAF"/>
    <w:rsid w:val="0021219C"/>
    <w:rsid w:val="002123CC"/>
    <w:rsid w:val="00212844"/>
    <w:rsid w:val="00213AE6"/>
    <w:rsid w:val="00213BB2"/>
    <w:rsid w:val="00213FB1"/>
    <w:rsid w:val="00214AC3"/>
    <w:rsid w:val="00214BCB"/>
    <w:rsid w:val="00217DE0"/>
    <w:rsid w:val="00217F27"/>
    <w:rsid w:val="00220148"/>
    <w:rsid w:val="00220200"/>
    <w:rsid w:val="00221206"/>
    <w:rsid w:val="00221D75"/>
    <w:rsid w:val="00222E49"/>
    <w:rsid w:val="002233D4"/>
    <w:rsid w:val="002306AE"/>
    <w:rsid w:val="002307AB"/>
    <w:rsid w:val="00230EE9"/>
    <w:rsid w:val="0023176F"/>
    <w:rsid w:val="00234EAB"/>
    <w:rsid w:val="0023505F"/>
    <w:rsid w:val="00235484"/>
    <w:rsid w:val="00236187"/>
    <w:rsid w:val="002370D3"/>
    <w:rsid w:val="0023713E"/>
    <w:rsid w:val="00240D08"/>
    <w:rsid w:val="00241033"/>
    <w:rsid w:val="002414C9"/>
    <w:rsid w:val="00242261"/>
    <w:rsid w:val="00244237"/>
    <w:rsid w:val="002471F2"/>
    <w:rsid w:val="00247E02"/>
    <w:rsid w:val="002502B4"/>
    <w:rsid w:val="002507C0"/>
    <w:rsid w:val="00251177"/>
    <w:rsid w:val="00251E60"/>
    <w:rsid w:val="0025257A"/>
    <w:rsid w:val="002526EF"/>
    <w:rsid w:val="00252BFD"/>
    <w:rsid w:val="00252C43"/>
    <w:rsid w:val="00253112"/>
    <w:rsid w:val="00253646"/>
    <w:rsid w:val="002556F0"/>
    <w:rsid w:val="00255E71"/>
    <w:rsid w:val="00256929"/>
    <w:rsid w:val="002575DB"/>
    <w:rsid w:val="00257D9F"/>
    <w:rsid w:val="002606C7"/>
    <w:rsid w:val="002608A7"/>
    <w:rsid w:val="00260D29"/>
    <w:rsid w:val="0026150F"/>
    <w:rsid w:val="00261795"/>
    <w:rsid w:val="00261E29"/>
    <w:rsid w:val="002620F4"/>
    <w:rsid w:val="00264404"/>
    <w:rsid w:val="002648EC"/>
    <w:rsid w:val="00265678"/>
    <w:rsid w:val="002656C8"/>
    <w:rsid w:val="00266541"/>
    <w:rsid w:val="002667AA"/>
    <w:rsid w:val="00267A30"/>
    <w:rsid w:val="00270698"/>
    <w:rsid w:val="002707BB"/>
    <w:rsid w:val="00270FF2"/>
    <w:rsid w:val="00271354"/>
    <w:rsid w:val="002724E9"/>
    <w:rsid w:val="00274156"/>
    <w:rsid w:val="0027505D"/>
    <w:rsid w:val="00275081"/>
    <w:rsid w:val="00275223"/>
    <w:rsid w:val="002758DB"/>
    <w:rsid w:val="00276AEB"/>
    <w:rsid w:val="00276F94"/>
    <w:rsid w:val="00277039"/>
    <w:rsid w:val="0027770F"/>
    <w:rsid w:val="002805DF"/>
    <w:rsid w:val="00280CC8"/>
    <w:rsid w:val="00280D0A"/>
    <w:rsid w:val="002814AC"/>
    <w:rsid w:val="0028166E"/>
    <w:rsid w:val="00282506"/>
    <w:rsid w:val="00283287"/>
    <w:rsid w:val="002839A8"/>
    <w:rsid w:val="0028439B"/>
    <w:rsid w:val="00285C1F"/>
    <w:rsid w:val="0028696C"/>
    <w:rsid w:val="0028744F"/>
    <w:rsid w:val="00287A73"/>
    <w:rsid w:val="0029036D"/>
    <w:rsid w:val="002914F5"/>
    <w:rsid w:val="00292B3F"/>
    <w:rsid w:val="002930BC"/>
    <w:rsid w:val="0029312F"/>
    <w:rsid w:val="0029347D"/>
    <w:rsid w:val="002946BE"/>
    <w:rsid w:val="0029486B"/>
    <w:rsid w:val="00295588"/>
    <w:rsid w:val="00296AC1"/>
    <w:rsid w:val="00297B50"/>
    <w:rsid w:val="002A0AF5"/>
    <w:rsid w:val="002A11C4"/>
    <w:rsid w:val="002A456C"/>
    <w:rsid w:val="002A4821"/>
    <w:rsid w:val="002A5B8C"/>
    <w:rsid w:val="002A6844"/>
    <w:rsid w:val="002B06BE"/>
    <w:rsid w:val="002B0796"/>
    <w:rsid w:val="002B0919"/>
    <w:rsid w:val="002B0923"/>
    <w:rsid w:val="002B1CD2"/>
    <w:rsid w:val="002B1DBB"/>
    <w:rsid w:val="002B1E8C"/>
    <w:rsid w:val="002B230B"/>
    <w:rsid w:val="002B39B2"/>
    <w:rsid w:val="002B48FA"/>
    <w:rsid w:val="002B4C32"/>
    <w:rsid w:val="002B631F"/>
    <w:rsid w:val="002B6DB2"/>
    <w:rsid w:val="002B707C"/>
    <w:rsid w:val="002B712B"/>
    <w:rsid w:val="002C0B75"/>
    <w:rsid w:val="002C14D2"/>
    <w:rsid w:val="002C1EE3"/>
    <w:rsid w:val="002C227C"/>
    <w:rsid w:val="002C3963"/>
    <w:rsid w:val="002C40FA"/>
    <w:rsid w:val="002C5538"/>
    <w:rsid w:val="002C5FC9"/>
    <w:rsid w:val="002C6C29"/>
    <w:rsid w:val="002D025D"/>
    <w:rsid w:val="002D281C"/>
    <w:rsid w:val="002D3060"/>
    <w:rsid w:val="002D4140"/>
    <w:rsid w:val="002D4731"/>
    <w:rsid w:val="002D5008"/>
    <w:rsid w:val="002D565F"/>
    <w:rsid w:val="002D583E"/>
    <w:rsid w:val="002D5FF7"/>
    <w:rsid w:val="002D73B0"/>
    <w:rsid w:val="002D7544"/>
    <w:rsid w:val="002E12C4"/>
    <w:rsid w:val="002E1B8E"/>
    <w:rsid w:val="002E21DD"/>
    <w:rsid w:val="002E39F1"/>
    <w:rsid w:val="002E3A3E"/>
    <w:rsid w:val="002E4024"/>
    <w:rsid w:val="002E485E"/>
    <w:rsid w:val="002E544C"/>
    <w:rsid w:val="002E59DE"/>
    <w:rsid w:val="002E5CF8"/>
    <w:rsid w:val="002E756A"/>
    <w:rsid w:val="002E78A0"/>
    <w:rsid w:val="002E7AC2"/>
    <w:rsid w:val="002E7D7C"/>
    <w:rsid w:val="002E7FA0"/>
    <w:rsid w:val="002F032D"/>
    <w:rsid w:val="002F10AE"/>
    <w:rsid w:val="002F1B3D"/>
    <w:rsid w:val="002F22A1"/>
    <w:rsid w:val="002F26E2"/>
    <w:rsid w:val="002F3908"/>
    <w:rsid w:val="002F3E55"/>
    <w:rsid w:val="002F41C4"/>
    <w:rsid w:val="002F4A25"/>
    <w:rsid w:val="002F4AEB"/>
    <w:rsid w:val="002F5087"/>
    <w:rsid w:val="002F517E"/>
    <w:rsid w:val="002F5E2A"/>
    <w:rsid w:val="002F6173"/>
    <w:rsid w:val="002F64BE"/>
    <w:rsid w:val="002F6777"/>
    <w:rsid w:val="002F6F39"/>
    <w:rsid w:val="00300103"/>
    <w:rsid w:val="0030090B"/>
    <w:rsid w:val="00301A25"/>
    <w:rsid w:val="00301E9A"/>
    <w:rsid w:val="0030399D"/>
    <w:rsid w:val="003039EA"/>
    <w:rsid w:val="003049AE"/>
    <w:rsid w:val="0030590C"/>
    <w:rsid w:val="003062CA"/>
    <w:rsid w:val="0030643F"/>
    <w:rsid w:val="0030674A"/>
    <w:rsid w:val="0030684E"/>
    <w:rsid w:val="003100FD"/>
    <w:rsid w:val="00310343"/>
    <w:rsid w:val="00310ACF"/>
    <w:rsid w:val="00310E03"/>
    <w:rsid w:val="003110A9"/>
    <w:rsid w:val="003110B8"/>
    <w:rsid w:val="00311411"/>
    <w:rsid w:val="00311A14"/>
    <w:rsid w:val="00311ADF"/>
    <w:rsid w:val="003124FD"/>
    <w:rsid w:val="00313512"/>
    <w:rsid w:val="003135BA"/>
    <w:rsid w:val="003148E0"/>
    <w:rsid w:val="00314F89"/>
    <w:rsid w:val="0031555B"/>
    <w:rsid w:val="00316B9B"/>
    <w:rsid w:val="00317DA4"/>
    <w:rsid w:val="0032134F"/>
    <w:rsid w:val="0032205A"/>
    <w:rsid w:val="00322F32"/>
    <w:rsid w:val="00322F66"/>
    <w:rsid w:val="00323FE4"/>
    <w:rsid w:val="00324112"/>
    <w:rsid w:val="00325D2E"/>
    <w:rsid w:val="00325E85"/>
    <w:rsid w:val="003273F6"/>
    <w:rsid w:val="0032742E"/>
    <w:rsid w:val="00327460"/>
    <w:rsid w:val="003276A2"/>
    <w:rsid w:val="00330C78"/>
    <w:rsid w:val="00330D43"/>
    <w:rsid w:val="00331A61"/>
    <w:rsid w:val="00331D65"/>
    <w:rsid w:val="00332D22"/>
    <w:rsid w:val="00332DC9"/>
    <w:rsid w:val="00333A8E"/>
    <w:rsid w:val="00333CEE"/>
    <w:rsid w:val="00336970"/>
    <w:rsid w:val="00337A1C"/>
    <w:rsid w:val="00337A37"/>
    <w:rsid w:val="00337FF1"/>
    <w:rsid w:val="00340842"/>
    <w:rsid w:val="00341FF0"/>
    <w:rsid w:val="0034262A"/>
    <w:rsid w:val="00343A46"/>
    <w:rsid w:val="0034481D"/>
    <w:rsid w:val="00344AA0"/>
    <w:rsid w:val="00345AD5"/>
    <w:rsid w:val="00345B67"/>
    <w:rsid w:val="00345FC3"/>
    <w:rsid w:val="003474E0"/>
    <w:rsid w:val="00347C3F"/>
    <w:rsid w:val="00347DBA"/>
    <w:rsid w:val="00352508"/>
    <w:rsid w:val="0035300D"/>
    <w:rsid w:val="003535EC"/>
    <w:rsid w:val="00353936"/>
    <w:rsid w:val="003539B2"/>
    <w:rsid w:val="00354544"/>
    <w:rsid w:val="003549A5"/>
    <w:rsid w:val="00354FD8"/>
    <w:rsid w:val="0035676B"/>
    <w:rsid w:val="00356BFF"/>
    <w:rsid w:val="00356E6F"/>
    <w:rsid w:val="003578E0"/>
    <w:rsid w:val="00360519"/>
    <w:rsid w:val="00360668"/>
    <w:rsid w:val="00361E5F"/>
    <w:rsid w:val="00362E9F"/>
    <w:rsid w:val="00362FB0"/>
    <w:rsid w:val="00365B70"/>
    <w:rsid w:val="00366912"/>
    <w:rsid w:val="00367456"/>
    <w:rsid w:val="0036748A"/>
    <w:rsid w:val="00371B05"/>
    <w:rsid w:val="003739F6"/>
    <w:rsid w:val="00373C98"/>
    <w:rsid w:val="003758F5"/>
    <w:rsid w:val="00376992"/>
    <w:rsid w:val="00376C3A"/>
    <w:rsid w:val="00380D5F"/>
    <w:rsid w:val="00381766"/>
    <w:rsid w:val="00381B3A"/>
    <w:rsid w:val="00381D7D"/>
    <w:rsid w:val="0038252B"/>
    <w:rsid w:val="00382657"/>
    <w:rsid w:val="00383547"/>
    <w:rsid w:val="0038354E"/>
    <w:rsid w:val="0038659C"/>
    <w:rsid w:val="0038787E"/>
    <w:rsid w:val="00387C79"/>
    <w:rsid w:val="00387FC1"/>
    <w:rsid w:val="00390527"/>
    <w:rsid w:val="003913E7"/>
    <w:rsid w:val="003927E8"/>
    <w:rsid w:val="0039305F"/>
    <w:rsid w:val="00393654"/>
    <w:rsid w:val="003A05BF"/>
    <w:rsid w:val="003A1179"/>
    <w:rsid w:val="003A2BC8"/>
    <w:rsid w:val="003A2F0F"/>
    <w:rsid w:val="003A31C6"/>
    <w:rsid w:val="003A61EF"/>
    <w:rsid w:val="003A62F1"/>
    <w:rsid w:val="003A6AF1"/>
    <w:rsid w:val="003A7A55"/>
    <w:rsid w:val="003B0326"/>
    <w:rsid w:val="003B0DEF"/>
    <w:rsid w:val="003B233C"/>
    <w:rsid w:val="003B2FFF"/>
    <w:rsid w:val="003B3B3F"/>
    <w:rsid w:val="003B4E73"/>
    <w:rsid w:val="003B5A6B"/>
    <w:rsid w:val="003B61E4"/>
    <w:rsid w:val="003B7873"/>
    <w:rsid w:val="003C0ED2"/>
    <w:rsid w:val="003C0F38"/>
    <w:rsid w:val="003C18EF"/>
    <w:rsid w:val="003C2051"/>
    <w:rsid w:val="003C218E"/>
    <w:rsid w:val="003C53B5"/>
    <w:rsid w:val="003C59C4"/>
    <w:rsid w:val="003C764B"/>
    <w:rsid w:val="003C78A5"/>
    <w:rsid w:val="003D0140"/>
    <w:rsid w:val="003D0D4E"/>
    <w:rsid w:val="003D1A7F"/>
    <w:rsid w:val="003D3E51"/>
    <w:rsid w:val="003D4150"/>
    <w:rsid w:val="003D433B"/>
    <w:rsid w:val="003D45C4"/>
    <w:rsid w:val="003D4791"/>
    <w:rsid w:val="003D480E"/>
    <w:rsid w:val="003D4AEF"/>
    <w:rsid w:val="003D50A8"/>
    <w:rsid w:val="003D77C5"/>
    <w:rsid w:val="003D784D"/>
    <w:rsid w:val="003E25DB"/>
    <w:rsid w:val="003E3B74"/>
    <w:rsid w:val="003E4FA6"/>
    <w:rsid w:val="003F01B8"/>
    <w:rsid w:val="003F3344"/>
    <w:rsid w:val="003F37B1"/>
    <w:rsid w:val="003F3B9F"/>
    <w:rsid w:val="003F41A4"/>
    <w:rsid w:val="003F4373"/>
    <w:rsid w:val="003F4CDB"/>
    <w:rsid w:val="003F545F"/>
    <w:rsid w:val="003F5F39"/>
    <w:rsid w:val="003F6166"/>
    <w:rsid w:val="004000FB"/>
    <w:rsid w:val="00400DC2"/>
    <w:rsid w:val="004011FF"/>
    <w:rsid w:val="00402CA1"/>
    <w:rsid w:val="004031A2"/>
    <w:rsid w:val="00403AAB"/>
    <w:rsid w:val="00405546"/>
    <w:rsid w:val="00405FB0"/>
    <w:rsid w:val="004077F7"/>
    <w:rsid w:val="004109FB"/>
    <w:rsid w:val="0041145A"/>
    <w:rsid w:val="00411A4E"/>
    <w:rsid w:val="00412549"/>
    <w:rsid w:val="0041349C"/>
    <w:rsid w:val="004145F4"/>
    <w:rsid w:val="00414B24"/>
    <w:rsid w:val="00414F34"/>
    <w:rsid w:val="0041530C"/>
    <w:rsid w:val="004164FE"/>
    <w:rsid w:val="0041767A"/>
    <w:rsid w:val="004207B8"/>
    <w:rsid w:val="00423D89"/>
    <w:rsid w:val="00424029"/>
    <w:rsid w:val="004266F3"/>
    <w:rsid w:val="00427003"/>
    <w:rsid w:val="0042762F"/>
    <w:rsid w:val="004276AA"/>
    <w:rsid w:val="00427DF7"/>
    <w:rsid w:val="0043166D"/>
    <w:rsid w:val="004318BB"/>
    <w:rsid w:val="0043190C"/>
    <w:rsid w:val="00433F7F"/>
    <w:rsid w:val="004366FE"/>
    <w:rsid w:val="00436957"/>
    <w:rsid w:val="00437EF6"/>
    <w:rsid w:val="0044360C"/>
    <w:rsid w:val="004448E8"/>
    <w:rsid w:val="0044591E"/>
    <w:rsid w:val="00445C15"/>
    <w:rsid w:val="0044665D"/>
    <w:rsid w:val="00446C0F"/>
    <w:rsid w:val="00446F82"/>
    <w:rsid w:val="0044798D"/>
    <w:rsid w:val="00447A3E"/>
    <w:rsid w:val="00447BB3"/>
    <w:rsid w:val="00447CDD"/>
    <w:rsid w:val="00450CCC"/>
    <w:rsid w:val="00451160"/>
    <w:rsid w:val="00451543"/>
    <w:rsid w:val="004517F9"/>
    <w:rsid w:val="00451DA0"/>
    <w:rsid w:val="0045319F"/>
    <w:rsid w:val="00453BCC"/>
    <w:rsid w:val="00454443"/>
    <w:rsid w:val="00455119"/>
    <w:rsid w:val="004569C7"/>
    <w:rsid w:val="00456A3A"/>
    <w:rsid w:val="00457155"/>
    <w:rsid w:val="0046037E"/>
    <w:rsid w:val="00460D31"/>
    <w:rsid w:val="00462815"/>
    <w:rsid w:val="00464342"/>
    <w:rsid w:val="0046485F"/>
    <w:rsid w:val="0046567E"/>
    <w:rsid w:val="004660A0"/>
    <w:rsid w:val="004666DA"/>
    <w:rsid w:val="00466D72"/>
    <w:rsid w:val="004676F7"/>
    <w:rsid w:val="00474087"/>
    <w:rsid w:val="0047582B"/>
    <w:rsid w:val="00476360"/>
    <w:rsid w:val="004772CE"/>
    <w:rsid w:val="0048090F"/>
    <w:rsid w:val="00481B43"/>
    <w:rsid w:val="00482064"/>
    <w:rsid w:val="00482685"/>
    <w:rsid w:val="0048346C"/>
    <w:rsid w:val="00483579"/>
    <w:rsid w:val="00484552"/>
    <w:rsid w:val="004845BF"/>
    <w:rsid w:val="00485787"/>
    <w:rsid w:val="00486562"/>
    <w:rsid w:val="004875F9"/>
    <w:rsid w:val="00490B8E"/>
    <w:rsid w:val="0049184B"/>
    <w:rsid w:val="00492925"/>
    <w:rsid w:val="00493452"/>
    <w:rsid w:val="004946E0"/>
    <w:rsid w:val="004953D7"/>
    <w:rsid w:val="0049599C"/>
    <w:rsid w:val="00495B07"/>
    <w:rsid w:val="0049680F"/>
    <w:rsid w:val="00496F10"/>
    <w:rsid w:val="00497BFB"/>
    <w:rsid w:val="00497F11"/>
    <w:rsid w:val="004A0C74"/>
    <w:rsid w:val="004A25EB"/>
    <w:rsid w:val="004A3FF3"/>
    <w:rsid w:val="004A4B18"/>
    <w:rsid w:val="004A4B64"/>
    <w:rsid w:val="004A4B86"/>
    <w:rsid w:val="004A5D22"/>
    <w:rsid w:val="004A6843"/>
    <w:rsid w:val="004A72F1"/>
    <w:rsid w:val="004A7650"/>
    <w:rsid w:val="004A7ED7"/>
    <w:rsid w:val="004B085C"/>
    <w:rsid w:val="004B0FC6"/>
    <w:rsid w:val="004B139E"/>
    <w:rsid w:val="004B14FB"/>
    <w:rsid w:val="004B28B5"/>
    <w:rsid w:val="004B3383"/>
    <w:rsid w:val="004B345A"/>
    <w:rsid w:val="004B5329"/>
    <w:rsid w:val="004B534A"/>
    <w:rsid w:val="004B5DA6"/>
    <w:rsid w:val="004B61C8"/>
    <w:rsid w:val="004B6218"/>
    <w:rsid w:val="004B6B00"/>
    <w:rsid w:val="004B7A46"/>
    <w:rsid w:val="004C040F"/>
    <w:rsid w:val="004C0A62"/>
    <w:rsid w:val="004C0AA3"/>
    <w:rsid w:val="004C11A4"/>
    <w:rsid w:val="004C1A22"/>
    <w:rsid w:val="004C22FD"/>
    <w:rsid w:val="004C411C"/>
    <w:rsid w:val="004C4604"/>
    <w:rsid w:val="004C5E37"/>
    <w:rsid w:val="004C6AB6"/>
    <w:rsid w:val="004C7D4B"/>
    <w:rsid w:val="004D0096"/>
    <w:rsid w:val="004D22E0"/>
    <w:rsid w:val="004D5449"/>
    <w:rsid w:val="004D62E2"/>
    <w:rsid w:val="004D6839"/>
    <w:rsid w:val="004D70F3"/>
    <w:rsid w:val="004D739F"/>
    <w:rsid w:val="004D792F"/>
    <w:rsid w:val="004E0796"/>
    <w:rsid w:val="004E12BC"/>
    <w:rsid w:val="004E2098"/>
    <w:rsid w:val="004E22AB"/>
    <w:rsid w:val="004E26BF"/>
    <w:rsid w:val="004E2A54"/>
    <w:rsid w:val="004E2FCF"/>
    <w:rsid w:val="004E35AB"/>
    <w:rsid w:val="004E3ED3"/>
    <w:rsid w:val="004E42B9"/>
    <w:rsid w:val="004E45FC"/>
    <w:rsid w:val="004E4AB0"/>
    <w:rsid w:val="004E4BE6"/>
    <w:rsid w:val="004E5332"/>
    <w:rsid w:val="004E556A"/>
    <w:rsid w:val="004E6889"/>
    <w:rsid w:val="004E6932"/>
    <w:rsid w:val="004E6E10"/>
    <w:rsid w:val="004E7930"/>
    <w:rsid w:val="004F0D1A"/>
    <w:rsid w:val="004F2B56"/>
    <w:rsid w:val="004F3A53"/>
    <w:rsid w:val="004F42EC"/>
    <w:rsid w:val="004F5F9F"/>
    <w:rsid w:val="004F6297"/>
    <w:rsid w:val="004F69D0"/>
    <w:rsid w:val="004F7AE2"/>
    <w:rsid w:val="00500B87"/>
    <w:rsid w:val="005031BA"/>
    <w:rsid w:val="005037AE"/>
    <w:rsid w:val="00504345"/>
    <w:rsid w:val="00504A9A"/>
    <w:rsid w:val="005059AD"/>
    <w:rsid w:val="00505C99"/>
    <w:rsid w:val="00506E80"/>
    <w:rsid w:val="005072D6"/>
    <w:rsid w:val="00507365"/>
    <w:rsid w:val="0050781C"/>
    <w:rsid w:val="005100C3"/>
    <w:rsid w:val="005119C6"/>
    <w:rsid w:val="00511D3D"/>
    <w:rsid w:val="00512680"/>
    <w:rsid w:val="00514DA3"/>
    <w:rsid w:val="00515FFE"/>
    <w:rsid w:val="00516184"/>
    <w:rsid w:val="005168E3"/>
    <w:rsid w:val="00516DF7"/>
    <w:rsid w:val="00524222"/>
    <w:rsid w:val="005262A8"/>
    <w:rsid w:val="00527FA7"/>
    <w:rsid w:val="00530548"/>
    <w:rsid w:val="00530764"/>
    <w:rsid w:val="005309BF"/>
    <w:rsid w:val="00532688"/>
    <w:rsid w:val="00532AB4"/>
    <w:rsid w:val="0053467B"/>
    <w:rsid w:val="0053508C"/>
    <w:rsid w:val="00535BB1"/>
    <w:rsid w:val="00537AD2"/>
    <w:rsid w:val="00537B67"/>
    <w:rsid w:val="00537BE2"/>
    <w:rsid w:val="00537D68"/>
    <w:rsid w:val="00537FD1"/>
    <w:rsid w:val="00540FE7"/>
    <w:rsid w:val="005427CF"/>
    <w:rsid w:val="0054375A"/>
    <w:rsid w:val="0054396F"/>
    <w:rsid w:val="00543CCE"/>
    <w:rsid w:val="00545431"/>
    <w:rsid w:val="00546037"/>
    <w:rsid w:val="00546933"/>
    <w:rsid w:val="00546C44"/>
    <w:rsid w:val="005470AE"/>
    <w:rsid w:val="0054747C"/>
    <w:rsid w:val="005514EC"/>
    <w:rsid w:val="005522DF"/>
    <w:rsid w:val="00552F4F"/>
    <w:rsid w:val="0055628C"/>
    <w:rsid w:val="00557120"/>
    <w:rsid w:val="005573AC"/>
    <w:rsid w:val="005607EC"/>
    <w:rsid w:val="00560D85"/>
    <w:rsid w:val="00561DCD"/>
    <w:rsid w:val="00561E3C"/>
    <w:rsid w:val="00563133"/>
    <w:rsid w:val="005645B6"/>
    <w:rsid w:val="00564976"/>
    <w:rsid w:val="00565167"/>
    <w:rsid w:val="00566266"/>
    <w:rsid w:val="00566624"/>
    <w:rsid w:val="00566D60"/>
    <w:rsid w:val="005673D2"/>
    <w:rsid w:val="00570A4F"/>
    <w:rsid w:val="00570E36"/>
    <w:rsid w:val="005717A9"/>
    <w:rsid w:val="005719AF"/>
    <w:rsid w:val="00571F3A"/>
    <w:rsid w:val="00573D55"/>
    <w:rsid w:val="00574B99"/>
    <w:rsid w:val="00574DA4"/>
    <w:rsid w:val="0057577B"/>
    <w:rsid w:val="00576965"/>
    <w:rsid w:val="00576A84"/>
    <w:rsid w:val="00576AB4"/>
    <w:rsid w:val="00576C9E"/>
    <w:rsid w:val="00580DFE"/>
    <w:rsid w:val="005833FB"/>
    <w:rsid w:val="00583CB4"/>
    <w:rsid w:val="00584495"/>
    <w:rsid w:val="005854B8"/>
    <w:rsid w:val="005859BE"/>
    <w:rsid w:val="005876D1"/>
    <w:rsid w:val="00587D5A"/>
    <w:rsid w:val="00590637"/>
    <w:rsid w:val="00593D57"/>
    <w:rsid w:val="00594944"/>
    <w:rsid w:val="00594F3D"/>
    <w:rsid w:val="00595108"/>
    <w:rsid w:val="00595B28"/>
    <w:rsid w:val="00597AFE"/>
    <w:rsid w:val="005A0C8B"/>
    <w:rsid w:val="005A1620"/>
    <w:rsid w:val="005A2C71"/>
    <w:rsid w:val="005A3E79"/>
    <w:rsid w:val="005A4A90"/>
    <w:rsid w:val="005A53D7"/>
    <w:rsid w:val="005A63DA"/>
    <w:rsid w:val="005A67FF"/>
    <w:rsid w:val="005A7EC2"/>
    <w:rsid w:val="005B06BC"/>
    <w:rsid w:val="005B0CEC"/>
    <w:rsid w:val="005B0F6A"/>
    <w:rsid w:val="005B0FB7"/>
    <w:rsid w:val="005B12E8"/>
    <w:rsid w:val="005B2952"/>
    <w:rsid w:val="005B2B73"/>
    <w:rsid w:val="005B45C1"/>
    <w:rsid w:val="005B4678"/>
    <w:rsid w:val="005B55DF"/>
    <w:rsid w:val="005B63BF"/>
    <w:rsid w:val="005B7524"/>
    <w:rsid w:val="005B7883"/>
    <w:rsid w:val="005C0260"/>
    <w:rsid w:val="005C3ACF"/>
    <w:rsid w:val="005C581C"/>
    <w:rsid w:val="005C5B9C"/>
    <w:rsid w:val="005C6493"/>
    <w:rsid w:val="005C7B8B"/>
    <w:rsid w:val="005C7D4B"/>
    <w:rsid w:val="005D0721"/>
    <w:rsid w:val="005D1BAE"/>
    <w:rsid w:val="005D2650"/>
    <w:rsid w:val="005D2DD4"/>
    <w:rsid w:val="005D2DFE"/>
    <w:rsid w:val="005D3862"/>
    <w:rsid w:val="005D410C"/>
    <w:rsid w:val="005D6B97"/>
    <w:rsid w:val="005D757E"/>
    <w:rsid w:val="005D7909"/>
    <w:rsid w:val="005D7935"/>
    <w:rsid w:val="005E0368"/>
    <w:rsid w:val="005E0F89"/>
    <w:rsid w:val="005E1622"/>
    <w:rsid w:val="005E1E8E"/>
    <w:rsid w:val="005E1FB2"/>
    <w:rsid w:val="005E2C9D"/>
    <w:rsid w:val="005E348A"/>
    <w:rsid w:val="005E3E4E"/>
    <w:rsid w:val="005E4682"/>
    <w:rsid w:val="005E5427"/>
    <w:rsid w:val="005E5DA2"/>
    <w:rsid w:val="005E5F6D"/>
    <w:rsid w:val="005E639D"/>
    <w:rsid w:val="005E7429"/>
    <w:rsid w:val="005E74F0"/>
    <w:rsid w:val="005E7D01"/>
    <w:rsid w:val="005E7F18"/>
    <w:rsid w:val="005F08A5"/>
    <w:rsid w:val="005F274D"/>
    <w:rsid w:val="005F2E22"/>
    <w:rsid w:val="005F3597"/>
    <w:rsid w:val="005F3EB4"/>
    <w:rsid w:val="005F425D"/>
    <w:rsid w:val="005F448A"/>
    <w:rsid w:val="005F4980"/>
    <w:rsid w:val="005F4DB1"/>
    <w:rsid w:val="006040CE"/>
    <w:rsid w:val="006045CD"/>
    <w:rsid w:val="00604EBC"/>
    <w:rsid w:val="00604ED0"/>
    <w:rsid w:val="00605429"/>
    <w:rsid w:val="006063F8"/>
    <w:rsid w:val="0060695F"/>
    <w:rsid w:val="00606B73"/>
    <w:rsid w:val="0060778F"/>
    <w:rsid w:val="00613133"/>
    <w:rsid w:val="00613302"/>
    <w:rsid w:val="00613461"/>
    <w:rsid w:val="00613693"/>
    <w:rsid w:val="00614382"/>
    <w:rsid w:val="00614512"/>
    <w:rsid w:val="00615459"/>
    <w:rsid w:val="00615BA4"/>
    <w:rsid w:val="0061628C"/>
    <w:rsid w:val="00617302"/>
    <w:rsid w:val="00617E55"/>
    <w:rsid w:val="00617E58"/>
    <w:rsid w:val="006201E3"/>
    <w:rsid w:val="00620700"/>
    <w:rsid w:val="0062136A"/>
    <w:rsid w:val="006216C5"/>
    <w:rsid w:val="00621798"/>
    <w:rsid w:val="00622723"/>
    <w:rsid w:val="00622F7E"/>
    <w:rsid w:val="006235F1"/>
    <w:rsid w:val="00623C18"/>
    <w:rsid w:val="006247C4"/>
    <w:rsid w:val="00625593"/>
    <w:rsid w:val="00626477"/>
    <w:rsid w:val="00627048"/>
    <w:rsid w:val="00627315"/>
    <w:rsid w:val="006309D1"/>
    <w:rsid w:val="006313F6"/>
    <w:rsid w:val="006316FB"/>
    <w:rsid w:val="00632476"/>
    <w:rsid w:val="00632A1B"/>
    <w:rsid w:val="00635ECE"/>
    <w:rsid w:val="00635ED7"/>
    <w:rsid w:val="0063621D"/>
    <w:rsid w:val="006405A1"/>
    <w:rsid w:val="00640C88"/>
    <w:rsid w:val="00640CF6"/>
    <w:rsid w:val="00642974"/>
    <w:rsid w:val="0064324D"/>
    <w:rsid w:val="00644A3D"/>
    <w:rsid w:val="006457F6"/>
    <w:rsid w:val="00647608"/>
    <w:rsid w:val="00647F81"/>
    <w:rsid w:val="00650677"/>
    <w:rsid w:val="006525B0"/>
    <w:rsid w:val="006532B6"/>
    <w:rsid w:val="006534ED"/>
    <w:rsid w:val="0065432B"/>
    <w:rsid w:val="006554B9"/>
    <w:rsid w:val="0065573A"/>
    <w:rsid w:val="00656182"/>
    <w:rsid w:val="00657436"/>
    <w:rsid w:val="006579D3"/>
    <w:rsid w:val="006627D3"/>
    <w:rsid w:val="00664483"/>
    <w:rsid w:val="00664BC0"/>
    <w:rsid w:val="00665319"/>
    <w:rsid w:val="00665CD6"/>
    <w:rsid w:val="00666198"/>
    <w:rsid w:val="00666229"/>
    <w:rsid w:val="006674B1"/>
    <w:rsid w:val="00672F95"/>
    <w:rsid w:val="006745C0"/>
    <w:rsid w:val="00675346"/>
    <w:rsid w:val="006758C3"/>
    <w:rsid w:val="00680164"/>
    <w:rsid w:val="0068246A"/>
    <w:rsid w:val="00682864"/>
    <w:rsid w:val="0068361E"/>
    <w:rsid w:val="00684126"/>
    <w:rsid w:val="0068412B"/>
    <w:rsid w:val="0068419A"/>
    <w:rsid w:val="00684449"/>
    <w:rsid w:val="00686C20"/>
    <w:rsid w:val="00686C30"/>
    <w:rsid w:val="006875C3"/>
    <w:rsid w:val="00687A1C"/>
    <w:rsid w:val="00687B01"/>
    <w:rsid w:val="006905D7"/>
    <w:rsid w:val="00693D50"/>
    <w:rsid w:val="006944B2"/>
    <w:rsid w:val="00694CDB"/>
    <w:rsid w:val="00695AB0"/>
    <w:rsid w:val="00695CA5"/>
    <w:rsid w:val="006A05F6"/>
    <w:rsid w:val="006A1A1D"/>
    <w:rsid w:val="006A1AC1"/>
    <w:rsid w:val="006A1C9C"/>
    <w:rsid w:val="006A25FD"/>
    <w:rsid w:val="006A454B"/>
    <w:rsid w:val="006A4CF5"/>
    <w:rsid w:val="006A5B2C"/>
    <w:rsid w:val="006A605C"/>
    <w:rsid w:val="006B00CB"/>
    <w:rsid w:val="006B14F6"/>
    <w:rsid w:val="006B293D"/>
    <w:rsid w:val="006B34CC"/>
    <w:rsid w:val="006B3BD6"/>
    <w:rsid w:val="006B5458"/>
    <w:rsid w:val="006B54CB"/>
    <w:rsid w:val="006B56AF"/>
    <w:rsid w:val="006B5709"/>
    <w:rsid w:val="006B649E"/>
    <w:rsid w:val="006B6752"/>
    <w:rsid w:val="006B6E1B"/>
    <w:rsid w:val="006B7F29"/>
    <w:rsid w:val="006C1053"/>
    <w:rsid w:val="006C182D"/>
    <w:rsid w:val="006C1D30"/>
    <w:rsid w:val="006C314B"/>
    <w:rsid w:val="006C3735"/>
    <w:rsid w:val="006C37E5"/>
    <w:rsid w:val="006C3AF1"/>
    <w:rsid w:val="006C447B"/>
    <w:rsid w:val="006C4BE6"/>
    <w:rsid w:val="006C4EA4"/>
    <w:rsid w:val="006C4FC1"/>
    <w:rsid w:val="006C52C5"/>
    <w:rsid w:val="006C565E"/>
    <w:rsid w:val="006C56E4"/>
    <w:rsid w:val="006C5D54"/>
    <w:rsid w:val="006C608B"/>
    <w:rsid w:val="006C6A32"/>
    <w:rsid w:val="006D0F12"/>
    <w:rsid w:val="006D2903"/>
    <w:rsid w:val="006D3970"/>
    <w:rsid w:val="006D4D6A"/>
    <w:rsid w:val="006D528E"/>
    <w:rsid w:val="006D5355"/>
    <w:rsid w:val="006D6C15"/>
    <w:rsid w:val="006D7D14"/>
    <w:rsid w:val="006D7E8A"/>
    <w:rsid w:val="006E0404"/>
    <w:rsid w:val="006E0984"/>
    <w:rsid w:val="006E0D39"/>
    <w:rsid w:val="006E1580"/>
    <w:rsid w:val="006E3370"/>
    <w:rsid w:val="006E3409"/>
    <w:rsid w:val="006E4169"/>
    <w:rsid w:val="006E664B"/>
    <w:rsid w:val="006E67AA"/>
    <w:rsid w:val="006E6AC3"/>
    <w:rsid w:val="006E6C2D"/>
    <w:rsid w:val="006E6C5D"/>
    <w:rsid w:val="006E6FD2"/>
    <w:rsid w:val="006E75BB"/>
    <w:rsid w:val="006E7A6A"/>
    <w:rsid w:val="006E7CEC"/>
    <w:rsid w:val="006F10A7"/>
    <w:rsid w:val="006F1229"/>
    <w:rsid w:val="006F188E"/>
    <w:rsid w:val="006F3FAA"/>
    <w:rsid w:val="006F65DF"/>
    <w:rsid w:val="006F6C14"/>
    <w:rsid w:val="006F7117"/>
    <w:rsid w:val="006F7384"/>
    <w:rsid w:val="006F7611"/>
    <w:rsid w:val="006F7683"/>
    <w:rsid w:val="00700AAA"/>
    <w:rsid w:val="00700CE9"/>
    <w:rsid w:val="00701861"/>
    <w:rsid w:val="00703A90"/>
    <w:rsid w:val="00703C91"/>
    <w:rsid w:val="0070481A"/>
    <w:rsid w:val="00705DAF"/>
    <w:rsid w:val="0070612C"/>
    <w:rsid w:val="007068B7"/>
    <w:rsid w:val="0070736D"/>
    <w:rsid w:val="00707444"/>
    <w:rsid w:val="00707A86"/>
    <w:rsid w:val="0071028A"/>
    <w:rsid w:val="00710856"/>
    <w:rsid w:val="00710A84"/>
    <w:rsid w:val="00711C40"/>
    <w:rsid w:val="00712019"/>
    <w:rsid w:val="00712538"/>
    <w:rsid w:val="007131CE"/>
    <w:rsid w:val="00713819"/>
    <w:rsid w:val="00714126"/>
    <w:rsid w:val="0071445E"/>
    <w:rsid w:val="00715125"/>
    <w:rsid w:val="007152E9"/>
    <w:rsid w:val="00715696"/>
    <w:rsid w:val="007173DB"/>
    <w:rsid w:val="00720F31"/>
    <w:rsid w:val="00721B4F"/>
    <w:rsid w:val="0072200D"/>
    <w:rsid w:val="00722659"/>
    <w:rsid w:val="0072268A"/>
    <w:rsid w:val="00722980"/>
    <w:rsid w:val="00723C82"/>
    <w:rsid w:val="00726A24"/>
    <w:rsid w:val="0073057A"/>
    <w:rsid w:val="00730A4D"/>
    <w:rsid w:val="007314BB"/>
    <w:rsid w:val="0073176F"/>
    <w:rsid w:val="00731F15"/>
    <w:rsid w:val="00732AC2"/>
    <w:rsid w:val="00732CD6"/>
    <w:rsid w:val="00733183"/>
    <w:rsid w:val="00734EE6"/>
    <w:rsid w:val="007358B3"/>
    <w:rsid w:val="00737633"/>
    <w:rsid w:val="0073796E"/>
    <w:rsid w:val="0074062D"/>
    <w:rsid w:val="00740A2F"/>
    <w:rsid w:val="00741768"/>
    <w:rsid w:val="00741B12"/>
    <w:rsid w:val="00742245"/>
    <w:rsid w:val="00742E9F"/>
    <w:rsid w:val="00743EA9"/>
    <w:rsid w:val="007445CD"/>
    <w:rsid w:val="00745153"/>
    <w:rsid w:val="007454B1"/>
    <w:rsid w:val="007455F1"/>
    <w:rsid w:val="00745F26"/>
    <w:rsid w:val="0074667B"/>
    <w:rsid w:val="007513DD"/>
    <w:rsid w:val="00751713"/>
    <w:rsid w:val="00752A95"/>
    <w:rsid w:val="00752B71"/>
    <w:rsid w:val="00755216"/>
    <w:rsid w:val="007561E8"/>
    <w:rsid w:val="007570E2"/>
    <w:rsid w:val="0076099A"/>
    <w:rsid w:val="0076201B"/>
    <w:rsid w:val="00762CE0"/>
    <w:rsid w:val="0076484B"/>
    <w:rsid w:val="007649CA"/>
    <w:rsid w:val="00764E80"/>
    <w:rsid w:val="007659E0"/>
    <w:rsid w:val="0076651B"/>
    <w:rsid w:val="0076670B"/>
    <w:rsid w:val="00767261"/>
    <w:rsid w:val="00770C43"/>
    <w:rsid w:val="007712E5"/>
    <w:rsid w:val="007719D5"/>
    <w:rsid w:val="0077232D"/>
    <w:rsid w:val="0077325D"/>
    <w:rsid w:val="0077417A"/>
    <w:rsid w:val="00774DD4"/>
    <w:rsid w:val="00775B89"/>
    <w:rsid w:val="00776B69"/>
    <w:rsid w:val="00776F73"/>
    <w:rsid w:val="00780B1D"/>
    <w:rsid w:val="00780FBE"/>
    <w:rsid w:val="00781767"/>
    <w:rsid w:val="00783083"/>
    <w:rsid w:val="007844BF"/>
    <w:rsid w:val="007864FC"/>
    <w:rsid w:val="00787559"/>
    <w:rsid w:val="007904D2"/>
    <w:rsid w:val="00790B3A"/>
    <w:rsid w:val="00792126"/>
    <w:rsid w:val="00792903"/>
    <w:rsid w:val="007932DA"/>
    <w:rsid w:val="00794388"/>
    <w:rsid w:val="00794622"/>
    <w:rsid w:val="00794927"/>
    <w:rsid w:val="00794A33"/>
    <w:rsid w:val="007951F5"/>
    <w:rsid w:val="007956B8"/>
    <w:rsid w:val="00795C75"/>
    <w:rsid w:val="00796D02"/>
    <w:rsid w:val="007A005E"/>
    <w:rsid w:val="007A009E"/>
    <w:rsid w:val="007A0731"/>
    <w:rsid w:val="007A11C0"/>
    <w:rsid w:val="007A1D29"/>
    <w:rsid w:val="007A2253"/>
    <w:rsid w:val="007A3F64"/>
    <w:rsid w:val="007A5B44"/>
    <w:rsid w:val="007A5E1B"/>
    <w:rsid w:val="007A5F6D"/>
    <w:rsid w:val="007A72E9"/>
    <w:rsid w:val="007A735A"/>
    <w:rsid w:val="007A7411"/>
    <w:rsid w:val="007A797E"/>
    <w:rsid w:val="007B0691"/>
    <w:rsid w:val="007B1717"/>
    <w:rsid w:val="007B1A05"/>
    <w:rsid w:val="007B1A73"/>
    <w:rsid w:val="007B296F"/>
    <w:rsid w:val="007B4001"/>
    <w:rsid w:val="007B4ECB"/>
    <w:rsid w:val="007B556B"/>
    <w:rsid w:val="007B5761"/>
    <w:rsid w:val="007B632D"/>
    <w:rsid w:val="007B6BB4"/>
    <w:rsid w:val="007C1E6A"/>
    <w:rsid w:val="007C350D"/>
    <w:rsid w:val="007C4985"/>
    <w:rsid w:val="007C569E"/>
    <w:rsid w:val="007C5726"/>
    <w:rsid w:val="007C610D"/>
    <w:rsid w:val="007C6D44"/>
    <w:rsid w:val="007C77A6"/>
    <w:rsid w:val="007D02FB"/>
    <w:rsid w:val="007D078A"/>
    <w:rsid w:val="007D0BC7"/>
    <w:rsid w:val="007D0FF8"/>
    <w:rsid w:val="007D13CE"/>
    <w:rsid w:val="007D306C"/>
    <w:rsid w:val="007D549E"/>
    <w:rsid w:val="007D5E42"/>
    <w:rsid w:val="007D606C"/>
    <w:rsid w:val="007D63CA"/>
    <w:rsid w:val="007D68E6"/>
    <w:rsid w:val="007D6A8C"/>
    <w:rsid w:val="007D729A"/>
    <w:rsid w:val="007D7B19"/>
    <w:rsid w:val="007E02A8"/>
    <w:rsid w:val="007E0736"/>
    <w:rsid w:val="007E15AC"/>
    <w:rsid w:val="007E2613"/>
    <w:rsid w:val="007E33C2"/>
    <w:rsid w:val="007E3419"/>
    <w:rsid w:val="007E530E"/>
    <w:rsid w:val="007E54B8"/>
    <w:rsid w:val="007E6343"/>
    <w:rsid w:val="007E6D92"/>
    <w:rsid w:val="007E72EE"/>
    <w:rsid w:val="007E734C"/>
    <w:rsid w:val="007E7897"/>
    <w:rsid w:val="007E7D34"/>
    <w:rsid w:val="007F0E25"/>
    <w:rsid w:val="007F16BC"/>
    <w:rsid w:val="007F1EB3"/>
    <w:rsid w:val="007F3420"/>
    <w:rsid w:val="007F347D"/>
    <w:rsid w:val="007F3763"/>
    <w:rsid w:val="007F3DA7"/>
    <w:rsid w:val="007F48B8"/>
    <w:rsid w:val="007F5628"/>
    <w:rsid w:val="007F58A8"/>
    <w:rsid w:val="007F5A46"/>
    <w:rsid w:val="007F6694"/>
    <w:rsid w:val="007F69FD"/>
    <w:rsid w:val="007F72FB"/>
    <w:rsid w:val="00800ECA"/>
    <w:rsid w:val="00802623"/>
    <w:rsid w:val="00802BA0"/>
    <w:rsid w:val="0080323A"/>
    <w:rsid w:val="00804969"/>
    <w:rsid w:val="00804AC2"/>
    <w:rsid w:val="00805523"/>
    <w:rsid w:val="00806400"/>
    <w:rsid w:val="00806C15"/>
    <w:rsid w:val="00810831"/>
    <w:rsid w:val="00811CF4"/>
    <w:rsid w:val="00813D0F"/>
    <w:rsid w:val="00813F6C"/>
    <w:rsid w:val="008141F0"/>
    <w:rsid w:val="00814365"/>
    <w:rsid w:val="0081583C"/>
    <w:rsid w:val="008167D8"/>
    <w:rsid w:val="00820FD2"/>
    <w:rsid w:val="008227D5"/>
    <w:rsid w:val="008244EA"/>
    <w:rsid w:val="00824543"/>
    <w:rsid w:val="00824AD2"/>
    <w:rsid w:val="008254F8"/>
    <w:rsid w:val="00827767"/>
    <w:rsid w:val="0082782E"/>
    <w:rsid w:val="00830FFF"/>
    <w:rsid w:val="00833C3D"/>
    <w:rsid w:val="00834764"/>
    <w:rsid w:val="008371E4"/>
    <w:rsid w:val="008403D7"/>
    <w:rsid w:val="008416B7"/>
    <w:rsid w:val="00841C1C"/>
    <w:rsid w:val="008424E7"/>
    <w:rsid w:val="0084276C"/>
    <w:rsid w:val="00842AFC"/>
    <w:rsid w:val="00846677"/>
    <w:rsid w:val="00846856"/>
    <w:rsid w:val="00846FA9"/>
    <w:rsid w:val="0084798B"/>
    <w:rsid w:val="0085344D"/>
    <w:rsid w:val="00854AB3"/>
    <w:rsid w:val="00854F22"/>
    <w:rsid w:val="0085507B"/>
    <w:rsid w:val="008553BB"/>
    <w:rsid w:val="00855F14"/>
    <w:rsid w:val="0085741A"/>
    <w:rsid w:val="00860527"/>
    <w:rsid w:val="008623DE"/>
    <w:rsid w:val="00862781"/>
    <w:rsid w:val="00862A03"/>
    <w:rsid w:val="008641C2"/>
    <w:rsid w:val="008663D5"/>
    <w:rsid w:val="008668DD"/>
    <w:rsid w:val="00866DC8"/>
    <w:rsid w:val="00866E24"/>
    <w:rsid w:val="00866FDA"/>
    <w:rsid w:val="00870073"/>
    <w:rsid w:val="008705A0"/>
    <w:rsid w:val="00870A2F"/>
    <w:rsid w:val="00870B00"/>
    <w:rsid w:val="008719C3"/>
    <w:rsid w:val="00871D52"/>
    <w:rsid w:val="0087244A"/>
    <w:rsid w:val="0087534F"/>
    <w:rsid w:val="008754A1"/>
    <w:rsid w:val="008756C5"/>
    <w:rsid w:val="008767AA"/>
    <w:rsid w:val="00877933"/>
    <w:rsid w:val="008814C3"/>
    <w:rsid w:val="00882975"/>
    <w:rsid w:val="0088301D"/>
    <w:rsid w:val="0088348C"/>
    <w:rsid w:val="00883991"/>
    <w:rsid w:val="00883A56"/>
    <w:rsid w:val="008862F1"/>
    <w:rsid w:val="0088667F"/>
    <w:rsid w:val="008867B2"/>
    <w:rsid w:val="008877E9"/>
    <w:rsid w:val="00891AFF"/>
    <w:rsid w:val="0089223C"/>
    <w:rsid w:val="008928B4"/>
    <w:rsid w:val="00892C07"/>
    <w:rsid w:val="00892C4A"/>
    <w:rsid w:val="00892C84"/>
    <w:rsid w:val="008930EA"/>
    <w:rsid w:val="00893219"/>
    <w:rsid w:val="0089368B"/>
    <w:rsid w:val="008938EB"/>
    <w:rsid w:val="008939FA"/>
    <w:rsid w:val="00893E54"/>
    <w:rsid w:val="00895D81"/>
    <w:rsid w:val="00895F83"/>
    <w:rsid w:val="008960D7"/>
    <w:rsid w:val="00897AD0"/>
    <w:rsid w:val="00897C53"/>
    <w:rsid w:val="008A0147"/>
    <w:rsid w:val="008A0991"/>
    <w:rsid w:val="008A10C2"/>
    <w:rsid w:val="008A3E0B"/>
    <w:rsid w:val="008A4144"/>
    <w:rsid w:val="008A48B8"/>
    <w:rsid w:val="008A4FE0"/>
    <w:rsid w:val="008A5C4F"/>
    <w:rsid w:val="008A659C"/>
    <w:rsid w:val="008A7144"/>
    <w:rsid w:val="008A7356"/>
    <w:rsid w:val="008A7669"/>
    <w:rsid w:val="008A7847"/>
    <w:rsid w:val="008B00D1"/>
    <w:rsid w:val="008B118D"/>
    <w:rsid w:val="008B1282"/>
    <w:rsid w:val="008B179C"/>
    <w:rsid w:val="008B5065"/>
    <w:rsid w:val="008B5D8B"/>
    <w:rsid w:val="008B65AC"/>
    <w:rsid w:val="008C0D0D"/>
    <w:rsid w:val="008C2D50"/>
    <w:rsid w:val="008C2FF7"/>
    <w:rsid w:val="008C32B8"/>
    <w:rsid w:val="008C5025"/>
    <w:rsid w:val="008C7672"/>
    <w:rsid w:val="008D04E6"/>
    <w:rsid w:val="008D1216"/>
    <w:rsid w:val="008D1E45"/>
    <w:rsid w:val="008D2954"/>
    <w:rsid w:val="008D2C07"/>
    <w:rsid w:val="008D2C96"/>
    <w:rsid w:val="008D37BA"/>
    <w:rsid w:val="008D3C8D"/>
    <w:rsid w:val="008D3E8A"/>
    <w:rsid w:val="008D4BA9"/>
    <w:rsid w:val="008D713D"/>
    <w:rsid w:val="008D7770"/>
    <w:rsid w:val="008E0AA6"/>
    <w:rsid w:val="008E214A"/>
    <w:rsid w:val="008E271B"/>
    <w:rsid w:val="008E3065"/>
    <w:rsid w:val="008E40EB"/>
    <w:rsid w:val="008E4298"/>
    <w:rsid w:val="008E4E52"/>
    <w:rsid w:val="008E5FC2"/>
    <w:rsid w:val="008E754C"/>
    <w:rsid w:val="008F09A5"/>
    <w:rsid w:val="008F09BD"/>
    <w:rsid w:val="008F151A"/>
    <w:rsid w:val="008F1B32"/>
    <w:rsid w:val="008F29FE"/>
    <w:rsid w:val="008F2CE7"/>
    <w:rsid w:val="008F496C"/>
    <w:rsid w:val="008F51C6"/>
    <w:rsid w:val="008F7EA2"/>
    <w:rsid w:val="00901B31"/>
    <w:rsid w:val="00903129"/>
    <w:rsid w:val="0090370D"/>
    <w:rsid w:val="00903B01"/>
    <w:rsid w:val="00904B6B"/>
    <w:rsid w:val="00906A33"/>
    <w:rsid w:val="00907268"/>
    <w:rsid w:val="00907BE2"/>
    <w:rsid w:val="009108CA"/>
    <w:rsid w:val="00910EDF"/>
    <w:rsid w:val="00910F5E"/>
    <w:rsid w:val="00913D14"/>
    <w:rsid w:val="00914A88"/>
    <w:rsid w:val="009164DD"/>
    <w:rsid w:val="00920121"/>
    <w:rsid w:val="0092362D"/>
    <w:rsid w:val="009247C7"/>
    <w:rsid w:val="00925D19"/>
    <w:rsid w:val="009267FB"/>
    <w:rsid w:val="00926AD9"/>
    <w:rsid w:val="00930475"/>
    <w:rsid w:val="009316CF"/>
    <w:rsid w:val="00932BB0"/>
    <w:rsid w:val="00932C03"/>
    <w:rsid w:val="009333A7"/>
    <w:rsid w:val="0093574C"/>
    <w:rsid w:val="0093612A"/>
    <w:rsid w:val="00936195"/>
    <w:rsid w:val="00936F18"/>
    <w:rsid w:val="009370FB"/>
    <w:rsid w:val="0094062B"/>
    <w:rsid w:val="009406FB"/>
    <w:rsid w:val="00940C37"/>
    <w:rsid w:val="00941602"/>
    <w:rsid w:val="00941CA7"/>
    <w:rsid w:val="00944080"/>
    <w:rsid w:val="009444C1"/>
    <w:rsid w:val="00944875"/>
    <w:rsid w:val="0094505B"/>
    <w:rsid w:val="0094521A"/>
    <w:rsid w:val="009452F8"/>
    <w:rsid w:val="009453C6"/>
    <w:rsid w:val="00946186"/>
    <w:rsid w:val="0094633C"/>
    <w:rsid w:val="00946EA4"/>
    <w:rsid w:val="00950FF9"/>
    <w:rsid w:val="00951317"/>
    <w:rsid w:val="00951B8A"/>
    <w:rsid w:val="00952C7C"/>
    <w:rsid w:val="009534EC"/>
    <w:rsid w:val="009539C7"/>
    <w:rsid w:val="00955297"/>
    <w:rsid w:val="0095640B"/>
    <w:rsid w:val="00957182"/>
    <w:rsid w:val="009578EC"/>
    <w:rsid w:val="009604C4"/>
    <w:rsid w:val="00961219"/>
    <w:rsid w:val="0096232E"/>
    <w:rsid w:val="0096302E"/>
    <w:rsid w:val="00963D6D"/>
    <w:rsid w:val="009643D0"/>
    <w:rsid w:val="009644F0"/>
    <w:rsid w:val="0096475E"/>
    <w:rsid w:val="0096534E"/>
    <w:rsid w:val="009656DD"/>
    <w:rsid w:val="00967152"/>
    <w:rsid w:val="009674ED"/>
    <w:rsid w:val="00967566"/>
    <w:rsid w:val="00971318"/>
    <w:rsid w:val="00972C57"/>
    <w:rsid w:val="00972FF9"/>
    <w:rsid w:val="00973C67"/>
    <w:rsid w:val="00974717"/>
    <w:rsid w:val="00974BAF"/>
    <w:rsid w:val="009773C9"/>
    <w:rsid w:val="00977D57"/>
    <w:rsid w:val="009804D7"/>
    <w:rsid w:val="0098254E"/>
    <w:rsid w:val="00983217"/>
    <w:rsid w:val="009838B9"/>
    <w:rsid w:val="00984231"/>
    <w:rsid w:val="00984762"/>
    <w:rsid w:val="00985878"/>
    <w:rsid w:val="00986572"/>
    <w:rsid w:val="00986867"/>
    <w:rsid w:val="00987A36"/>
    <w:rsid w:val="009901E1"/>
    <w:rsid w:val="009904A8"/>
    <w:rsid w:val="009911A3"/>
    <w:rsid w:val="0099195A"/>
    <w:rsid w:val="009919C9"/>
    <w:rsid w:val="00991BCA"/>
    <w:rsid w:val="00992E3B"/>
    <w:rsid w:val="00993C3C"/>
    <w:rsid w:val="0099442C"/>
    <w:rsid w:val="009965EE"/>
    <w:rsid w:val="00996999"/>
    <w:rsid w:val="00996BEA"/>
    <w:rsid w:val="00996CBC"/>
    <w:rsid w:val="00997A9B"/>
    <w:rsid w:val="009A171D"/>
    <w:rsid w:val="009A3DC4"/>
    <w:rsid w:val="009A3E75"/>
    <w:rsid w:val="009A4259"/>
    <w:rsid w:val="009A57BC"/>
    <w:rsid w:val="009A6826"/>
    <w:rsid w:val="009A6BB7"/>
    <w:rsid w:val="009B090B"/>
    <w:rsid w:val="009B0AA2"/>
    <w:rsid w:val="009B2FD1"/>
    <w:rsid w:val="009B5255"/>
    <w:rsid w:val="009B6F9F"/>
    <w:rsid w:val="009C0DDE"/>
    <w:rsid w:val="009C1897"/>
    <w:rsid w:val="009C19E6"/>
    <w:rsid w:val="009C2DBE"/>
    <w:rsid w:val="009C60FA"/>
    <w:rsid w:val="009C723C"/>
    <w:rsid w:val="009D14D3"/>
    <w:rsid w:val="009D16D4"/>
    <w:rsid w:val="009D1996"/>
    <w:rsid w:val="009D1BD3"/>
    <w:rsid w:val="009D1D98"/>
    <w:rsid w:val="009D302D"/>
    <w:rsid w:val="009D321D"/>
    <w:rsid w:val="009D4164"/>
    <w:rsid w:val="009D444E"/>
    <w:rsid w:val="009E026E"/>
    <w:rsid w:val="009E0895"/>
    <w:rsid w:val="009E1E4C"/>
    <w:rsid w:val="009E2086"/>
    <w:rsid w:val="009E230E"/>
    <w:rsid w:val="009E23D7"/>
    <w:rsid w:val="009E2622"/>
    <w:rsid w:val="009E2866"/>
    <w:rsid w:val="009E29BE"/>
    <w:rsid w:val="009E3121"/>
    <w:rsid w:val="009E37F9"/>
    <w:rsid w:val="009E4B3A"/>
    <w:rsid w:val="009E4C98"/>
    <w:rsid w:val="009E4D5D"/>
    <w:rsid w:val="009E51C5"/>
    <w:rsid w:val="009E5E30"/>
    <w:rsid w:val="009E7161"/>
    <w:rsid w:val="009E7B04"/>
    <w:rsid w:val="009E7BC4"/>
    <w:rsid w:val="009F00E5"/>
    <w:rsid w:val="009F0109"/>
    <w:rsid w:val="009F2357"/>
    <w:rsid w:val="009F2E18"/>
    <w:rsid w:val="009F36EC"/>
    <w:rsid w:val="009F37B7"/>
    <w:rsid w:val="009F3D69"/>
    <w:rsid w:val="009F413F"/>
    <w:rsid w:val="009F4874"/>
    <w:rsid w:val="009F4E6D"/>
    <w:rsid w:val="009F50CF"/>
    <w:rsid w:val="009F54F5"/>
    <w:rsid w:val="009F5F2D"/>
    <w:rsid w:val="009F62C8"/>
    <w:rsid w:val="009F6675"/>
    <w:rsid w:val="009F7667"/>
    <w:rsid w:val="00A002C1"/>
    <w:rsid w:val="00A00A27"/>
    <w:rsid w:val="00A0219E"/>
    <w:rsid w:val="00A03041"/>
    <w:rsid w:val="00A033D6"/>
    <w:rsid w:val="00A03B59"/>
    <w:rsid w:val="00A045B3"/>
    <w:rsid w:val="00A071F2"/>
    <w:rsid w:val="00A0795B"/>
    <w:rsid w:val="00A10332"/>
    <w:rsid w:val="00A1045C"/>
    <w:rsid w:val="00A11656"/>
    <w:rsid w:val="00A117E4"/>
    <w:rsid w:val="00A11FBC"/>
    <w:rsid w:val="00A143F0"/>
    <w:rsid w:val="00A14632"/>
    <w:rsid w:val="00A15F99"/>
    <w:rsid w:val="00A17530"/>
    <w:rsid w:val="00A17B23"/>
    <w:rsid w:val="00A17D94"/>
    <w:rsid w:val="00A2084E"/>
    <w:rsid w:val="00A20AA1"/>
    <w:rsid w:val="00A217BD"/>
    <w:rsid w:val="00A21A1F"/>
    <w:rsid w:val="00A21AA3"/>
    <w:rsid w:val="00A21D5D"/>
    <w:rsid w:val="00A22134"/>
    <w:rsid w:val="00A236B8"/>
    <w:rsid w:val="00A236E0"/>
    <w:rsid w:val="00A246C0"/>
    <w:rsid w:val="00A24A31"/>
    <w:rsid w:val="00A24D1F"/>
    <w:rsid w:val="00A25791"/>
    <w:rsid w:val="00A257D9"/>
    <w:rsid w:val="00A25834"/>
    <w:rsid w:val="00A25C28"/>
    <w:rsid w:val="00A26589"/>
    <w:rsid w:val="00A26A18"/>
    <w:rsid w:val="00A274FC"/>
    <w:rsid w:val="00A30288"/>
    <w:rsid w:val="00A305A8"/>
    <w:rsid w:val="00A30825"/>
    <w:rsid w:val="00A32417"/>
    <w:rsid w:val="00A32E68"/>
    <w:rsid w:val="00A33233"/>
    <w:rsid w:val="00A34828"/>
    <w:rsid w:val="00A3482E"/>
    <w:rsid w:val="00A34DB8"/>
    <w:rsid w:val="00A355D1"/>
    <w:rsid w:val="00A35EFD"/>
    <w:rsid w:val="00A35F6D"/>
    <w:rsid w:val="00A36E26"/>
    <w:rsid w:val="00A37ADB"/>
    <w:rsid w:val="00A402EF"/>
    <w:rsid w:val="00A40D1C"/>
    <w:rsid w:val="00A41D49"/>
    <w:rsid w:val="00A428E2"/>
    <w:rsid w:val="00A42BB6"/>
    <w:rsid w:val="00A42CAB"/>
    <w:rsid w:val="00A42E29"/>
    <w:rsid w:val="00A444C7"/>
    <w:rsid w:val="00A44E0E"/>
    <w:rsid w:val="00A45628"/>
    <w:rsid w:val="00A4783F"/>
    <w:rsid w:val="00A47F8A"/>
    <w:rsid w:val="00A50599"/>
    <w:rsid w:val="00A50779"/>
    <w:rsid w:val="00A50FB4"/>
    <w:rsid w:val="00A5117F"/>
    <w:rsid w:val="00A533E5"/>
    <w:rsid w:val="00A54960"/>
    <w:rsid w:val="00A5795E"/>
    <w:rsid w:val="00A64470"/>
    <w:rsid w:val="00A66623"/>
    <w:rsid w:val="00A7023D"/>
    <w:rsid w:val="00A71B24"/>
    <w:rsid w:val="00A71B43"/>
    <w:rsid w:val="00A73054"/>
    <w:rsid w:val="00A73296"/>
    <w:rsid w:val="00A73478"/>
    <w:rsid w:val="00A7403A"/>
    <w:rsid w:val="00A740D5"/>
    <w:rsid w:val="00A75D76"/>
    <w:rsid w:val="00A764FC"/>
    <w:rsid w:val="00A800C7"/>
    <w:rsid w:val="00A80474"/>
    <w:rsid w:val="00A815F5"/>
    <w:rsid w:val="00A81FF9"/>
    <w:rsid w:val="00A8219C"/>
    <w:rsid w:val="00A82996"/>
    <w:rsid w:val="00A82E1E"/>
    <w:rsid w:val="00A832DC"/>
    <w:rsid w:val="00A83615"/>
    <w:rsid w:val="00A8472B"/>
    <w:rsid w:val="00A84FF7"/>
    <w:rsid w:val="00A85836"/>
    <w:rsid w:val="00A85F1D"/>
    <w:rsid w:val="00A863FC"/>
    <w:rsid w:val="00A87AC4"/>
    <w:rsid w:val="00A87C94"/>
    <w:rsid w:val="00A90302"/>
    <w:rsid w:val="00A905F0"/>
    <w:rsid w:val="00A91F08"/>
    <w:rsid w:val="00A9257C"/>
    <w:rsid w:val="00A929B7"/>
    <w:rsid w:val="00A92DD7"/>
    <w:rsid w:val="00A93C45"/>
    <w:rsid w:val="00A948DC"/>
    <w:rsid w:val="00A95A4A"/>
    <w:rsid w:val="00A95C0B"/>
    <w:rsid w:val="00A97241"/>
    <w:rsid w:val="00A97761"/>
    <w:rsid w:val="00A97966"/>
    <w:rsid w:val="00A97F08"/>
    <w:rsid w:val="00AA1356"/>
    <w:rsid w:val="00AA1830"/>
    <w:rsid w:val="00AA1A3A"/>
    <w:rsid w:val="00AA1DBF"/>
    <w:rsid w:val="00AA2C5F"/>
    <w:rsid w:val="00AA316E"/>
    <w:rsid w:val="00AA3183"/>
    <w:rsid w:val="00AA4C14"/>
    <w:rsid w:val="00AA532F"/>
    <w:rsid w:val="00AA5DDD"/>
    <w:rsid w:val="00AA6230"/>
    <w:rsid w:val="00AA6397"/>
    <w:rsid w:val="00AA685C"/>
    <w:rsid w:val="00AB02B0"/>
    <w:rsid w:val="00AB1D6C"/>
    <w:rsid w:val="00AB25E9"/>
    <w:rsid w:val="00AB2A82"/>
    <w:rsid w:val="00AB3155"/>
    <w:rsid w:val="00AB3536"/>
    <w:rsid w:val="00AB3BD5"/>
    <w:rsid w:val="00AB4FBE"/>
    <w:rsid w:val="00AB5041"/>
    <w:rsid w:val="00AB63EC"/>
    <w:rsid w:val="00AB76E2"/>
    <w:rsid w:val="00AB7AE8"/>
    <w:rsid w:val="00AC0594"/>
    <w:rsid w:val="00AC0C5B"/>
    <w:rsid w:val="00AC16DA"/>
    <w:rsid w:val="00AC26B3"/>
    <w:rsid w:val="00AC2AEC"/>
    <w:rsid w:val="00AC5240"/>
    <w:rsid w:val="00AC5CCD"/>
    <w:rsid w:val="00AC606E"/>
    <w:rsid w:val="00AC61FD"/>
    <w:rsid w:val="00AC62C4"/>
    <w:rsid w:val="00AC6E59"/>
    <w:rsid w:val="00AC769B"/>
    <w:rsid w:val="00AC7EE3"/>
    <w:rsid w:val="00AD1B5A"/>
    <w:rsid w:val="00AD1E88"/>
    <w:rsid w:val="00AD291D"/>
    <w:rsid w:val="00AD3BA3"/>
    <w:rsid w:val="00AD545B"/>
    <w:rsid w:val="00AD5A30"/>
    <w:rsid w:val="00AD5A3D"/>
    <w:rsid w:val="00AD5AF4"/>
    <w:rsid w:val="00AD7EC0"/>
    <w:rsid w:val="00AE1991"/>
    <w:rsid w:val="00AE330A"/>
    <w:rsid w:val="00AE41C2"/>
    <w:rsid w:val="00AE466A"/>
    <w:rsid w:val="00AE5459"/>
    <w:rsid w:val="00AE56AA"/>
    <w:rsid w:val="00AE5E1C"/>
    <w:rsid w:val="00AE755B"/>
    <w:rsid w:val="00AF015F"/>
    <w:rsid w:val="00AF016B"/>
    <w:rsid w:val="00AF03E1"/>
    <w:rsid w:val="00AF0884"/>
    <w:rsid w:val="00AF163E"/>
    <w:rsid w:val="00AF29DF"/>
    <w:rsid w:val="00AF2A12"/>
    <w:rsid w:val="00AF35A6"/>
    <w:rsid w:val="00AF3D44"/>
    <w:rsid w:val="00AF4809"/>
    <w:rsid w:val="00AF50DF"/>
    <w:rsid w:val="00AF6A9C"/>
    <w:rsid w:val="00B00A05"/>
    <w:rsid w:val="00B02A9D"/>
    <w:rsid w:val="00B02ED4"/>
    <w:rsid w:val="00B02FB9"/>
    <w:rsid w:val="00B048FF"/>
    <w:rsid w:val="00B05676"/>
    <w:rsid w:val="00B05951"/>
    <w:rsid w:val="00B05FF5"/>
    <w:rsid w:val="00B065EB"/>
    <w:rsid w:val="00B077FE"/>
    <w:rsid w:val="00B07F51"/>
    <w:rsid w:val="00B11E0F"/>
    <w:rsid w:val="00B1368E"/>
    <w:rsid w:val="00B144D0"/>
    <w:rsid w:val="00B1518A"/>
    <w:rsid w:val="00B1585D"/>
    <w:rsid w:val="00B15BC7"/>
    <w:rsid w:val="00B15C89"/>
    <w:rsid w:val="00B170C5"/>
    <w:rsid w:val="00B17136"/>
    <w:rsid w:val="00B1749F"/>
    <w:rsid w:val="00B17FFE"/>
    <w:rsid w:val="00B2013C"/>
    <w:rsid w:val="00B2058B"/>
    <w:rsid w:val="00B22028"/>
    <w:rsid w:val="00B221EF"/>
    <w:rsid w:val="00B22520"/>
    <w:rsid w:val="00B22879"/>
    <w:rsid w:val="00B22B00"/>
    <w:rsid w:val="00B254C4"/>
    <w:rsid w:val="00B254C7"/>
    <w:rsid w:val="00B25A8E"/>
    <w:rsid w:val="00B26169"/>
    <w:rsid w:val="00B26F25"/>
    <w:rsid w:val="00B3116F"/>
    <w:rsid w:val="00B3413D"/>
    <w:rsid w:val="00B37491"/>
    <w:rsid w:val="00B4169F"/>
    <w:rsid w:val="00B4266D"/>
    <w:rsid w:val="00B4321F"/>
    <w:rsid w:val="00B451FE"/>
    <w:rsid w:val="00B456B0"/>
    <w:rsid w:val="00B45890"/>
    <w:rsid w:val="00B46922"/>
    <w:rsid w:val="00B46DE0"/>
    <w:rsid w:val="00B471D4"/>
    <w:rsid w:val="00B479BF"/>
    <w:rsid w:val="00B47EAE"/>
    <w:rsid w:val="00B512B2"/>
    <w:rsid w:val="00B52D5A"/>
    <w:rsid w:val="00B547E0"/>
    <w:rsid w:val="00B56590"/>
    <w:rsid w:val="00B56A81"/>
    <w:rsid w:val="00B57269"/>
    <w:rsid w:val="00B57A75"/>
    <w:rsid w:val="00B608DE"/>
    <w:rsid w:val="00B610FE"/>
    <w:rsid w:val="00B6111D"/>
    <w:rsid w:val="00B6392F"/>
    <w:rsid w:val="00B64582"/>
    <w:rsid w:val="00B64B74"/>
    <w:rsid w:val="00B64D97"/>
    <w:rsid w:val="00B6581D"/>
    <w:rsid w:val="00B6634C"/>
    <w:rsid w:val="00B66412"/>
    <w:rsid w:val="00B66958"/>
    <w:rsid w:val="00B6761C"/>
    <w:rsid w:val="00B677D9"/>
    <w:rsid w:val="00B67B3F"/>
    <w:rsid w:val="00B67D8E"/>
    <w:rsid w:val="00B70030"/>
    <w:rsid w:val="00B70B0E"/>
    <w:rsid w:val="00B717AA"/>
    <w:rsid w:val="00B71953"/>
    <w:rsid w:val="00B7196A"/>
    <w:rsid w:val="00B719E0"/>
    <w:rsid w:val="00B719EC"/>
    <w:rsid w:val="00B71A9D"/>
    <w:rsid w:val="00B7248F"/>
    <w:rsid w:val="00B728E2"/>
    <w:rsid w:val="00B72C7C"/>
    <w:rsid w:val="00B72CD4"/>
    <w:rsid w:val="00B734EF"/>
    <w:rsid w:val="00B74E6E"/>
    <w:rsid w:val="00B761E1"/>
    <w:rsid w:val="00B762D2"/>
    <w:rsid w:val="00B762DC"/>
    <w:rsid w:val="00B771BF"/>
    <w:rsid w:val="00B772F5"/>
    <w:rsid w:val="00B77E04"/>
    <w:rsid w:val="00B81582"/>
    <w:rsid w:val="00B82DBE"/>
    <w:rsid w:val="00B833AA"/>
    <w:rsid w:val="00B851CF"/>
    <w:rsid w:val="00B853EB"/>
    <w:rsid w:val="00B85C80"/>
    <w:rsid w:val="00B85E8B"/>
    <w:rsid w:val="00B86080"/>
    <w:rsid w:val="00B86266"/>
    <w:rsid w:val="00B86417"/>
    <w:rsid w:val="00B86A04"/>
    <w:rsid w:val="00B907B1"/>
    <w:rsid w:val="00B90BB4"/>
    <w:rsid w:val="00B90DEA"/>
    <w:rsid w:val="00B910A5"/>
    <w:rsid w:val="00B91A86"/>
    <w:rsid w:val="00B92A91"/>
    <w:rsid w:val="00B93367"/>
    <w:rsid w:val="00B94424"/>
    <w:rsid w:val="00B94851"/>
    <w:rsid w:val="00B94E25"/>
    <w:rsid w:val="00B94F01"/>
    <w:rsid w:val="00B95355"/>
    <w:rsid w:val="00B95991"/>
    <w:rsid w:val="00B96637"/>
    <w:rsid w:val="00B97697"/>
    <w:rsid w:val="00B9787B"/>
    <w:rsid w:val="00BA10C3"/>
    <w:rsid w:val="00BA1B87"/>
    <w:rsid w:val="00BA1D20"/>
    <w:rsid w:val="00BA22E4"/>
    <w:rsid w:val="00BA2E3A"/>
    <w:rsid w:val="00BA3D3C"/>
    <w:rsid w:val="00BA47CD"/>
    <w:rsid w:val="00BA4C40"/>
    <w:rsid w:val="00BA5F5A"/>
    <w:rsid w:val="00BA671A"/>
    <w:rsid w:val="00BA6AF7"/>
    <w:rsid w:val="00BA7F94"/>
    <w:rsid w:val="00BB0153"/>
    <w:rsid w:val="00BB050A"/>
    <w:rsid w:val="00BB0903"/>
    <w:rsid w:val="00BB0F37"/>
    <w:rsid w:val="00BB1232"/>
    <w:rsid w:val="00BB16AB"/>
    <w:rsid w:val="00BB1C5A"/>
    <w:rsid w:val="00BB2182"/>
    <w:rsid w:val="00BB3C21"/>
    <w:rsid w:val="00BB4A52"/>
    <w:rsid w:val="00BB4B50"/>
    <w:rsid w:val="00BB53E1"/>
    <w:rsid w:val="00BB61DD"/>
    <w:rsid w:val="00BB6894"/>
    <w:rsid w:val="00BB69B7"/>
    <w:rsid w:val="00BB747D"/>
    <w:rsid w:val="00BC18A5"/>
    <w:rsid w:val="00BC2568"/>
    <w:rsid w:val="00BC2D4C"/>
    <w:rsid w:val="00BC40CB"/>
    <w:rsid w:val="00BC4E08"/>
    <w:rsid w:val="00BC544B"/>
    <w:rsid w:val="00BC5E4E"/>
    <w:rsid w:val="00BC5F53"/>
    <w:rsid w:val="00BC6533"/>
    <w:rsid w:val="00BC6DFD"/>
    <w:rsid w:val="00BD000C"/>
    <w:rsid w:val="00BD136C"/>
    <w:rsid w:val="00BD15C2"/>
    <w:rsid w:val="00BD5D93"/>
    <w:rsid w:val="00BD5F06"/>
    <w:rsid w:val="00BD714C"/>
    <w:rsid w:val="00BE047F"/>
    <w:rsid w:val="00BE0561"/>
    <w:rsid w:val="00BE0A98"/>
    <w:rsid w:val="00BE0DB5"/>
    <w:rsid w:val="00BE14C5"/>
    <w:rsid w:val="00BE2541"/>
    <w:rsid w:val="00BE2EAD"/>
    <w:rsid w:val="00BE5EE2"/>
    <w:rsid w:val="00BE5FAF"/>
    <w:rsid w:val="00BE6B71"/>
    <w:rsid w:val="00BE6C87"/>
    <w:rsid w:val="00BE772A"/>
    <w:rsid w:val="00BF0037"/>
    <w:rsid w:val="00BF1300"/>
    <w:rsid w:val="00BF2136"/>
    <w:rsid w:val="00BF241B"/>
    <w:rsid w:val="00BF47C3"/>
    <w:rsid w:val="00BF5032"/>
    <w:rsid w:val="00BF5372"/>
    <w:rsid w:val="00BF7E42"/>
    <w:rsid w:val="00BF7FE8"/>
    <w:rsid w:val="00C00095"/>
    <w:rsid w:val="00C01CB5"/>
    <w:rsid w:val="00C022F0"/>
    <w:rsid w:val="00C02A6E"/>
    <w:rsid w:val="00C02C7A"/>
    <w:rsid w:val="00C05B41"/>
    <w:rsid w:val="00C06B84"/>
    <w:rsid w:val="00C10111"/>
    <w:rsid w:val="00C1135B"/>
    <w:rsid w:val="00C1145A"/>
    <w:rsid w:val="00C11742"/>
    <w:rsid w:val="00C120F6"/>
    <w:rsid w:val="00C12902"/>
    <w:rsid w:val="00C13253"/>
    <w:rsid w:val="00C141ED"/>
    <w:rsid w:val="00C154AE"/>
    <w:rsid w:val="00C154BF"/>
    <w:rsid w:val="00C15FCE"/>
    <w:rsid w:val="00C161D7"/>
    <w:rsid w:val="00C1651B"/>
    <w:rsid w:val="00C16567"/>
    <w:rsid w:val="00C1689D"/>
    <w:rsid w:val="00C16A0B"/>
    <w:rsid w:val="00C16E72"/>
    <w:rsid w:val="00C16F6C"/>
    <w:rsid w:val="00C211B7"/>
    <w:rsid w:val="00C215CA"/>
    <w:rsid w:val="00C22170"/>
    <w:rsid w:val="00C22940"/>
    <w:rsid w:val="00C23B5C"/>
    <w:rsid w:val="00C24214"/>
    <w:rsid w:val="00C25E32"/>
    <w:rsid w:val="00C30B36"/>
    <w:rsid w:val="00C30E9A"/>
    <w:rsid w:val="00C32A36"/>
    <w:rsid w:val="00C32CA8"/>
    <w:rsid w:val="00C33DEC"/>
    <w:rsid w:val="00C33E5D"/>
    <w:rsid w:val="00C3422D"/>
    <w:rsid w:val="00C3453A"/>
    <w:rsid w:val="00C35A54"/>
    <w:rsid w:val="00C37B9F"/>
    <w:rsid w:val="00C37D30"/>
    <w:rsid w:val="00C40215"/>
    <w:rsid w:val="00C408F0"/>
    <w:rsid w:val="00C4099A"/>
    <w:rsid w:val="00C425B5"/>
    <w:rsid w:val="00C425DD"/>
    <w:rsid w:val="00C427BF"/>
    <w:rsid w:val="00C43094"/>
    <w:rsid w:val="00C43F25"/>
    <w:rsid w:val="00C44A6D"/>
    <w:rsid w:val="00C468F3"/>
    <w:rsid w:val="00C46C66"/>
    <w:rsid w:val="00C47764"/>
    <w:rsid w:val="00C504B2"/>
    <w:rsid w:val="00C5115D"/>
    <w:rsid w:val="00C51913"/>
    <w:rsid w:val="00C519EF"/>
    <w:rsid w:val="00C51F97"/>
    <w:rsid w:val="00C5456F"/>
    <w:rsid w:val="00C54756"/>
    <w:rsid w:val="00C5478F"/>
    <w:rsid w:val="00C551F0"/>
    <w:rsid w:val="00C553E5"/>
    <w:rsid w:val="00C55BF1"/>
    <w:rsid w:val="00C55C73"/>
    <w:rsid w:val="00C57F96"/>
    <w:rsid w:val="00C604D2"/>
    <w:rsid w:val="00C60FC0"/>
    <w:rsid w:val="00C63043"/>
    <w:rsid w:val="00C640F9"/>
    <w:rsid w:val="00C657C8"/>
    <w:rsid w:val="00C67AFD"/>
    <w:rsid w:val="00C71368"/>
    <w:rsid w:val="00C7237E"/>
    <w:rsid w:val="00C731C8"/>
    <w:rsid w:val="00C757C1"/>
    <w:rsid w:val="00C75F77"/>
    <w:rsid w:val="00C76AE6"/>
    <w:rsid w:val="00C77147"/>
    <w:rsid w:val="00C77B32"/>
    <w:rsid w:val="00C80893"/>
    <w:rsid w:val="00C8159B"/>
    <w:rsid w:val="00C82962"/>
    <w:rsid w:val="00C83035"/>
    <w:rsid w:val="00C845EC"/>
    <w:rsid w:val="00C85C92"/>
    <w:rsid w:val="00C86436"/>
    <w:rsid w:val="00C86FA9"/>
    <w:rsid w:val="00C87CC5"/>
    <w:rsid w:val="00C87D23"/>
    <w:rsid w:val="00C90163"/>
    <w:rsid w:val="00C9123B"/>
    <w:rsid w:val="00C91672"/>
    <w:rsid w:val="00C91FD5"/>
    <w:rsid w:val="00C92D10"/>
    <w:rsid w:val="00C93158"/>
    <w:rsid w:val="00C93E1D"/>
    <w:rsid w:val="00C9408D"/>
    <w:rsid w:val="00C9538A"/>
    <w:rsid w:val="00C954BC"/>
    <w:rsid w:val="00C962F5"/>
    <w:rsid w:val="00C97CD2"/>
    <w:rsid w:val="00CA10BF"/>
    <w:rsid w:val="00CA137C"/>
    <w:rsid w:val="00CA152E"/>
    <w:rsid w:val="00CA1DBE"/>
    <w:rsid w:val="00CA1E86"/>
    <w:rsid w:val="00CA2AA1"/>
    <w:rsid w:val="00CA2EF1"/>
    <w:rsid w:val="00CA3B29"/>
    <w:rsid w:val="00CA5869"/>
    <w:rsid w:val="00CA7D46"/>
    <w:rsid w:val="00CB277F"/>
    <w:rsid w:val="00CB2C5A"/>
    <w:rsid w:val="00CB3390"/>
    <w:rsid w:val="00CB3D63"/>
    <w:rsid w:val="00CB459D"/>
    <w:rsid w:val="00CB4DD0"/>
    <w:rsid w:val="00CB5187"/>
    <w:rsid w:val="00CB7E80"/>
    <w:rsid w:val="00CC0224"/>
    <w:rsid w:val="00CC0C17"/>
    <w:rsid w:val="00CC15D4"/>
    <w:rsid w:val="00CC27D9"/>
    <w:rsid w:val="00CC28F2"/>
    <w:rsid w:val="00CC2BD0"/>
    <w:rsid w:val="00CC30AA"/>
    <w:rsid w:val="00CC637D"/>
    <w:rsid w:val="00CC6689"/>
    <w:rsid w:val="00CC7FC6"/>
    <w:rsid w:val="00CD0953"/>
    <w:rsid w:val="00CD157B"/>
    <w:rsid w:val="00CD2DA6"/>
    <w:rsid w:val="00CD3168"/>
    <w:rsid w:val="00CD3629"/>
    <w:rsid w:val="00CD489C"/>
    <w:rsid w:val="00CD66F0"/>
    <w:rsid w:val="00CD7173"/>
    <w:rsid w:val="00CE0BB3"/>
    <w:rsid w:val="00CE191B"/>
    <w:rsid w:val="00CE2298"/>
    <w:rsid w:val="00CE2C73"/>
    <w:rsid w:val="00CE3379"/>
    <w:rsid w:val="00CE413A"/>
    <w:rsid w:val="00CE4628"/>
    <w:rsid w:val="00CE462D"/>
    <w:rsid w:val="00CE5973"/>
    <w:rsid w:val="00CE5A57"/>
    <w:rsid w:val="00CE673B"/>
    <w:rsid w:val="00CE6834"/>
    <w:rsid w:val="00CE792F"/>
    <w:rsid w:val="00CF13F9"/>
    <w:rsid w:val="00CF16AA"/>
    <w:rsid w:val="00CF2128"/>
    <w:rsid w:val="00CF21F6"/>
    <w:rsid w:val="00CF29C5"/>
    <w:rsid w:val="00CF3006"/>
    <w:rsid w:val="00CF32A1"/>
    <w:rsid w:val="00CF3640"/>
    <w:rsid w:val="00CF4F47"/>
    <w:rsid w:val="00CF6002"/>
    <w:rsid w:val="00CF6879"/>
    <w:rsid w:val="00D00A24"/>
    <w:rsid w:val="00D01771"/>
    <w:rsid w:val="00D02796"/>
    <w:rsid w:val="00D02EB8"/>
    <w:rsid w:val="00D04623"/>
    <w:rsid w:val="00D04912"/>
    <w:rsid w:val="00D04B0D"/>
    <w:rsid w:val="00D05129"/>
    <w:rsid w:val="00D05C50"/>
    <w:rsid w:val="00D06B33"/>
    <w:rsid w:val="00D07660"/>
    <w:rsid w:val="00D078C7"/>
    <w:rsid w:val="00D1032C"/>
    <w:rsid w:val="00D10475"/>
    <w:rsid w:val="00D11780"/>
    <w:rsid w:val="00D11B39"/>
    <w:rsid w:val="00D13C37"/>
    <w:rsid w:val="00D153EB"/>
    <w:rsid w:val="00D1598F"/>
    <w:rsid w:val="00D15C16"/>
    <w:rsid w:val="00D15E7F"/>
    <w:rsid w:val="00D1666F"/>
    <w:rsid w:val="00D16B0A"/>
    <w:rsid w:val="00D17E49"/>
    <w:rsid w:val="00D205B6"/>
    <w:rsid w:val="00D20B86"/>
    <w:rsid w:val="00D211DA"/>
    <w:rsid w:val="00D21334"/>
    <w:rsid w:val="00D21C82"/>
    <w:rsid w:val="00D22319"/>
    <w:rsid w:val="00D24497"/>
    <w:rsid w:val="00D24B82"/>
    <w:rsid w:val="00D251C1"/>
    <w:rsid w:val="00D263B9"/>
    <w:rsid w:val="00D26ABB"/>
    <w:rsid w:val="00D27604"/>
    <w:rsid w:val="00D30266"/>
    <w:rsid w:val="00D3030A"/>
    <w:rsid w:val="00D30E05"/>
    <w:rsid w:val="00D31B34"/>
    <w:rsid w:val="00D32A4B"/>
    <w:rsid w:val="00D3369B"/>
    <w:rsid w:val="00D33B65"/>
    <w:rsid w:val="00D34421"/>
    <w:rsid w:val="00D362B4"/>
    <w:rsid w:val="00D41657"/>
    <w:rsid w:val="00D428CB"/>
    <w:rsid w:val="00D43663"/>
    <w:rsid w:val="00D4398B"/>
    <w:rsid w:val="00D44626"/>
    <w:rsid w:val="00D44638"/>
    <w:rsid w:val="00D46E71"/>
    <w:rsid w:val="00D47073"/>
    <w:rsid w:val="00D512AC"/>
    <w:rsid w:val="00D51B9B"/>
    <w:rsid w:val="00D52272"/>
    <w:rsid w:val="00D5329F"/>
    <w:rsid w:val="00D53808"/>
    <w:rsid w:val="00D53C63"/>
    <w:rsid w:val="00D5442E"/>
    <w:rsid w:val="00D5557D"/>
    <w:rsid w:val="00D56754"/>
    <w:rsid w:val="00D5714C"/>
    <w:rsid w:val="00D5771F"/>
    <w:rsid w:val="00D60024"/>
    <w:rsid w:val="00D602CB"/>
    <w:rsid w:val="00D60B39"/>
    <w:rsid w:val="00D61063"/>
    <w:rsid w:val="00D616EA"/>
    <w:rsid w:val="00D61DCF"/>
    <w:rsid w:val="00D61F77"/>
    <w:rsid w:val="00D6278A"/>
    <w:rsid w:val="00D62A1D"/>
    <w:rsid w:val="00D63AAC"/>
    <w:rsid w:val="00D65A9F"/>
    <w:rsid w:val="00D65C8D"/>
    <w:rsid w:val="00D65C9D"/>
    <w:rsid w:val="00D67451"/>
    <w:rsid w:val="00D67569"/>
    <w:rsid w:val="00D675B4"/>
    <w:rsid w:val="00D709FE"/>
    <w:rsid w:val="00D70E71"/>
    <w:rsid w:val="00D71C42"/>
    <w:rsid w:val="00D72F50"/>
    <w:rsid w:val="00D736BD"/>
    <w:rsid w:val="00D73D42"/>
    <w:rsid w:val="00D73FE4"/>
    <w:rsid w:val="00D74FE0"/>
    <w:rsid w:val="00D750FC"/>
    <w:rsid w:val="00D75AFA"/>
    <w:rsid w:val="00D76235"/>
    <w:rsid w:val="00D7685B"/>
    <w:rsid w:val="00D76B8B"/>
    <w:rsid w:val="00D77F37"/>
    <w:rsid w:val="00D80CCA"/>
    <w:rsid w:val="00D811A6"/>
    <w:rsid w:val="00D8124D"/>
    <w:rsid w:val="00D81F52"/>
    <w:rsid w:val="00D82237"/>
    <w:rsid w:val="00D83CA8"/>
    <w:rsid w:val="00D83CFF"/>
    <w:rsid w:val="00D83FD5"/>
    <w:rsid w:val="00D848C0"/>
    <w:rsid w:val="00D852CB"/>
    <w:rsid w:val="00D85B70"/>
    <w:rsid w:val="00D8642F"/>
    <w:rsid w:val="00D86E3C"/>
    <w:rsid w:val="00D87FA0"/>
    <w:rsid w:val="00D904B4"/>
    <w:rsid w:val="00D90E9D"/>
    <w:rsid w:val="00D90ED5"/>
    <w:rsid w:val="00D91B6B"/>
    <w:rsid w:val="00D91CAB"/>
    <w:rsid w:val="00D92221"/>
    <w:rsid w:val="00D946C0"/>
    <w:rsid w:val="00D94895"/>
    <w:rsid w:val="00D955B6"/>
    <w:rsid w:val="00D9670C"/>
    <w:rsid w:val="00D97A71"/>
    <w:rsid w:val="00DA162C"/>
    <w:rsid w:val="00DA1DCC"/>
    <w:rsid w:val="00DA2018"/>
    <w:rsid w:val="00DA2334"/>
    <w:rsid w:val="00DA2FA0"/>
    <w:rsid w:val="00DA34D2"/>
    <w:rsid w:val="00DA34DC"/>
    <w:rsid w:val="00DA34F7"/>
    <w:rsid w:val="00DA3524"/>
    <w:rsid w:val="00DA35A5"/>
    <w:rsid w:val="00DA4296"/>
    <w:rsid w:val="00DA4983"/>
    <w:rsid w:val="00DA4CCF"/>
    <w:rsid w:val="00DA6483"/>
    <w:rsid w:val="00DA7097"/>
    <w:rsid w:val="00DA74F0"/>
    <w:rsid w:val="00DB314A"/>
    <w:rsid w:val="00DB7022"/>
    <w:rsid w:val="00DB7250"/>
    <w:rsid w:val="00DB7387"/>
    <w:rsid w:val="00DC1601"/>
    <w:rsid w:val="00DC2C16"/>
    <w:rsid w:val="00DC2CF0"/>
    <w:rsid w:val="00DC3D1C"/>
    <w:rsid w:val="00DC4BB1"/>
    <w:rsid w:val="00DC571A"/>
    <w:rsid w:val="00DC592F"/>
    <w:rsid w:val="00DC6300"/>
    <w:rsid w:val="00DC6DD6"/>
    <w:rsid w:val="00DC7810"/>
    <w:rsid w:val="00DC7A32"/>
    <w:rsid w:val="00DD0C5C"/>
    <w:rsid w:val="00DD2CF5"/>
    <w:rsid w:val="00DD33FB"/>
    <w:rsid w:val="00DD4678"/>
    <w:rsid w:val="00DD5FF9"/>
    <w:rsid w:val="00DD7A69"/>
    <w:rsid w:val="00DE0414"/>
    <w:rsid w:val="00DE0EBF"/>
    <w:rsid w:val="00DE1EEC"/>
    <w:rsid w:val="00DE288E"/>
    <w:rsid w:val="00DE2ACB"/>
    <w:rsid w:val="00DE3037"/>
    <w:rsid w:val="00DE332E"/>
    <w:rsid w:val="00DE4006"/>
    <w:rsid w:val="00DE6359"/>
    <w:rsid w:val="00DE68F9"/>
    <w:rsid w:val="00DE78DE"/>
    <w:rsid w:val="00DE7D52"/>
    <w:rsid w:val="00DF0894"/>
    <w:rsid w:val="00DF0BD0"/>
    <w:rsid w:val="00DF0C5F"/>
    <w:rsid w:val="00DF0CF8"/>
    <w:rsid w:val="00DF1FBE"/>
    <w:rsid w:val="00DF3713"/>
    <w:rsid w:val="00DF3A97"/>
    <w:rsid w:val="00DF447A"/>
    <w:rsid w:val="00DF47E4"/>
    <w:rsid w:val="00DF5546"/>
    <w:rsid w:val="00DF5C4C"/>
    <w:rsid w:val="00DF64CF"/>
    <w:rsid w:val="00DF67DC"/>
    <w:rsid w:val="00DF683E"/>
    <w:rsid w:val="00DF6B4B"/>
    <w:rsid w:val="00E01B53"/>
    <w:rsid w:val="00E025AD"/>
    <w:rsid w:val="00E031F5"/>
    <w:rsid w:val="00E0401A"/>
    <w:rsid w:val="00E0554E"/>
    <w:rsid w:val="00E06245"/>
    <w:rsid w:val="00E06C0B"/>
    <w:rsid w:val="00E06E7B"/>
    <w:rsid w:val="00E06E87"/>
    <w:rsid w:val="00E078DE"/>
    <w:rsid w:val="00E105E0"/>
    <w:rsid w:val="00E10D7A"/>
    <w:rsid w:val="00E11720"/>
    <w:rsid w:val="00E11922"/>
    <w:rsid w:val="00E12E8E"/>
    <w:rsid w:val="00E131F3"/>
    <w:rsid w:val="00E13729"/>
    <w:rsid w:val="00E13784"/>
    <w:rsid w:val="00E13DB1"/>
    <w:rsid w:val="00E141EA"/>
    <w:rsid w:val="00E1526C"/>
    <w:rsid w:val="00E15B4F"/>
    <w:rsid w:val="00E16718"/>
    <w:rsid w:val="00E1742F"/>
    <w:rsid w:val="00E17A1B"/>
    <w:rsid w:val="00E23096"/>
    <w:rsid w:val="00E2313E"/>
    <w:rsid w:val="00E24CA9"/>
    <w:rsid w:val="00E2574C"/>
    <w:rsid w:val="00E25FB6"/>
    <w:rsid w:val="00E26282"/>
    <w:rsid w:val="00E26840"/>
    <w:rsid w:val="00E30103"/>
    <w:rsid w:val="00E31CC3"/>
    <w:rsid w:val="00E331CF"/>
    <w:rsid w:val="00E33290"/>
    <w:rsid w:val="00E3336E"/>
    <w:rsid w:val="00E353B6"/>
    <w:rsid w:val="00E358FF"/>
    <w:rsid w:val="00E35DA2"/>
    <w:rsid w:val="00E37234"/>
    <w:rsid w:val="00E373CB"/>
    <w:rsid w:val="00E40E85"/>
    <w:rsid w:val="00E42CFA"/>
    <w:rsid w:val="00E42DB4"/>
    <w:rsid w:val="00E42E09"/>
    <w:rsid w:val="00E432B4"/>
    <w:rsid w:val="00E43B21"/>
    <w:rsid w:val="00E44AF9"/>
    <w:rsid w:val="00E456BC"/>
    <w:rsid w:val="00E46035"/>
    <w:rsid w:val="00E4626E"/>
    <w:rsid w:val="00E47784"/>
    <w:rsid w:val="00E477FA"/>
    <w:rsid w:val="00E47B99"/>
    <w:rsid w:val="00E52763"/>
    <w:rsid w:val="00E52859"/>
    <w:rsid w:val="00E53796"/>
    <w:rsid w:val="00E53D80"/>
    <w:rsid w:val="00E5518E"/>
    <w:rsid w:val="00E553E2"/>
    <w:rsid w:val="00E5582D"/>
    <w:rsid w:val="00E603FA"/>
    <w:rsid w:val="00E60BF8"/>
    <w:rsid w:val="00E60C7F"/>
    <w:rsid w:val="00E61138"/>
    <w:rsid w:val="00E62039"/>
    <w:rsid w:val="00E63A22"/>
    <w:rsid w:val="00E64070"/>
    <w:rsid w:val="00E64185"/>
    <w:rsid w:val="00E6424B"/>
    <w:rsid w:val="00E64399"/>
    <w:rsid w:val="00E64F70"/>
    <w:rsid w:val="00E65287"/>
    <w:rsid w:val="00E671D3"/>
    <w:rsid w:val="00E704F2"/>
    <w:rsid w:val="00E70CED"/>
    <w:rsid w:val="00E70F8C"/>
    <w:rsid w:val="00E712FA"/>
    <w:rsid w:val="00E71E1C"/>
    <w:rsid w:val="00E72C2C"/>
    <w:rsid w:val="00E736A2"/>
    <w:rsid w:val="00E754A1"/>
    <w:rsid w:val="00E75B34"/>
    <w:rsid w:val="00E75BCE"/>
    <w:rsid w:val="00E75FD8"/>
    <w:rsid w:val="00E76316"/>
    <w:rsid w:val="00E804BF"/>
    <w:rsid w:val="00E80F78"/>
    <w:rsid w:val="00E82DE2"/>
    <w:rsid w:val="00E838C0"/>
    <w:rsid w:val="00E838FE"/>
    <w:rsid w:val="00E84681"/>
    <w:rsid w:val="00E848F5"/>
    <w:rsid w:val="00E84CCA"/>
    <w:rsid w:val="00E86096"/>
    <w:rsid w:val="00E907B3"/>
    <w:rsid w:val="00E91D08"/>
    <w:rsid w:val="00E933D8"/>
    <w:rsid w:val="00E93690"/>
    <w:rsid w:val="00E93F89"/>
    <w:rsid w:val="00E941A0"/>
    <w:rsid w:val="00E947E8"/>
    <w:rsid w:val="00E94988"/>
    <w:rsid w:val="00E95132"/>
    <w:rsid w:val="00E96612"/>
    <w:rsid w:val="00E9672E"/>
    <w:rsid w:val="00E97261"/>
    <w:rsid w:val="00E97CF2"/>
    <w:rsid w:val="00E97D20"/>
    <w:rsid w:val="00EA0C4F"/>
    <w:rsid w:val="00EA1196"/>
    <w:rsid w:val="00EA2293"/>
    <w:rsid w:val="00EA2AD9"/>
    <w:rsid w:val="00EA2E95"/>
    <w:rsid w:val="00EA38FC"/>
    <w:rsid w:val="00EA3A3C"/>
    <w:rsid w:val="00EA3BB6"/>
    <w:rsid w:val="00EA597A"/>
    <w:rsid w:val="00EA5D81"/>
    <w:rsid w:val="00EA61EF"/>
    <w:rsid w:val="00EA660D"/>
    <w:rsid w:val="00EA6696"/>
    <w:rsid w:val="00EA68FA"/>
    <w:rsid w:val="00EB0BE0"/>
    <w:rsid w:val="00EB0C1E"/>
    <w:rsid w:val="00EB16BF"/>
    <w:rsid w:val="00EB1C0D"/>
    <w:rsid w:val="00EB370A"/>
    <w:rsid w:val="00EB4528"/>
    <w:rsid w:val="00EB57A0"/>
    <w:rsid w:val="00EB584C"/>
    <w:rsid w:val="00EB6E61"/>
    <w:rsid w:val="00EC0050"/>
    <w:rsid w:val="00EC0793"/>
    <w:rsid w:val="00EC2793"/>
    <w:rsid w:val="00EC29AC"/>
    <w:rsid w:val="00EC2D0C"/>
    <w:rsid w:val="00EC3655"/>
    <w:rsid w:val="00EC4D6D"/>
    <w:rsid w:val="00EC52FE"/>
    <w:rsid w:val="00EC533E"/>
    <w:rsid w:val="00EC5644"/>
    <w:rsid w:val="00EC5B2F"/>
    <w:rsid w:val="00EC6102"/>
    <w:rsid w:val="00EC61ED"/>
    <w:rsid w:val="00EC7526"/>
    <w:rsid w:val="00ED08BE"/>
    <w:rsid w:val="00ED1A93"/>
    <w:rsid w:val="00ED3501"/>
    <w:rsid w:val="00ED359D"/>
    <w:rsid w:val="00ED3A3D"/>
    <w:rsid w:val="00ED3D00"/>
    <w:rsid w:val="00ED42CC"/>
    <w:rsid w:val="00ED4667"/>
    <w:rsid w:val="00ED4CAA"/>
    <w:rsid w:val="00ED583A"/>
    <w:rsid w:val="00ED60DD"/>
    <w:rsid w:val="00ED7243"/>
    <w:rsid w:val="00EE0AA0"/>
    <w:rsid w:val="00EE1603"/>
    <w:rsid w:val="00EE2F7C"/>
    <w:rsid w:val="00EE388F"/>
    <w:rsid w:val="00EE39F1"/>
    <w:rsid w:val="00EE3C5D"/>
    <w:rsid w:val="00EE42A0"/>
    <w:rsid w:val="00EE4945"/>
    <w:rsid w:val="00EE628A"/>
    <w:rsid w:val="00EE62A1"/>
    <w:rsid w:val="00EE6CD7"/>
    <w:rsid w:val="00EF0593"/>
    <w:rsid w:val="00EF0973"/>
    <w:rsid w:val="00EF351D"/>
    <w:rsid w:val="00EF3CE4"/>
    <w:rsid w:val="00EF4017"/>
    <w:rsid w:val="00EF513F"/>
    <w:rsid w:val="00EF53C2"/>
    <w:rsid w:val="00EF728A"/>
    <w:rsid w:val="00F0027F"/>
    <w:rsid w:val="00F0177A"/>
    <w:rsid w:val="00F0192D"/>
    <w:rsid w:val="00F023BC"/>
    <w:rsid w:val="00F03027"/>
    <w:rsid w:val="00F03423"/>
    <w:rsid w:val="00F03429"/>
    <w:rsid w:val="00F038CA"/>
    <w:rsid w:val="00F03CAF"/>
    <w:rsid w:val="00F03EB4"/>
    <w:rsid w:val="00F045AA"/>
    <w:rsid w:val="00F0570A"/>
    <w:rsid w:val="00F05A16"/>
    <w:rsid w:val="00F06633"/>
    <w:rsid w:val="00F0690C"/>
    <w:rsid w:val="00F06D31"/>
    <w:rsid w:val="00F07278"/>
    <w:rsid w:val="00F10866"/>
    <w:rsid w:val="00F1126D"/>
    <w:rsid w:val="00F11B0C"/>
    <w:rsid w:val="00F13A8E"/>
    <w:rsid w:val="00F1551A"/>
    <w:rsid w:val="00F15AE7"/>
    <w:rsid w:val="00F16109"/>
    <w:rsid w:val="00F170BD"/>
    <w:rsid w:val="00F17426"/>
    <w:rsid w:val="00F2077C"/>
    <w:rsid w:val="00F21146"/>
    <w:rsid w:val="00F2155E"/>
    <w:rsid w:val="00F2173C"/>
    <w:rsid w:val="00F22DB6"/>
    <w:rsid w:val="00F2408A"/>
    <w:rsid w:val="00F2455F"/>
    <w:rsid w:val="00F25CF0"/>
    <w:rsid w:val="00F26139"/>
    <w:rsid w:val="00F2665A"/>
    <w:rsid w:val="00F30003"/>
    <w:rsid w:val="00F30AAA"/>
    <w:rsid w:val="00F3225C"/>
    <w:rsid w:val="00F323F5"/>
    <w:rsid w:val="00F33146"/>
    <w:rsid w:val="00F3338D"/>
    <w:rsid w:val="00F3560C"/>
    <w:rsid w:val="00F35AFA"/>
    <w:rsid w:val="00F35C07"/>
    <w:rsid w:val="00F3677C"/>
    <w:rsid w:val="00F36CC9"/>
    <w:rsid w:val="00F36EA2"/>
    <w:rsid w:val="00F3782B"/>
    <w:rsid w:val="00F40E64"/>
    <w:rsid w:val="00F41411"/>
    <w:rsid w:val="00F43289"/>
    <w:rsid w:val="00F438DC"/>
    <w:rsid w:val="00F4617D"/>
    <w:rsid w:val="00F472E5"/>
    <w:rsid w:val="00F520EE"/>
    <w:rsid w:val="00F522BF"/>
    <w:rsid w:val="00F52480"/>
    <w:rsid w:val="00F53113"/>
    <w:rsid w:val="00F537A1"/>
    <w:rsid w:val="00F53A3D"/>
    <w:rsid w:val="00F54108"/>
    <w:rsid w:val="00F55252"/>
    <w:rsid w:val="00F56605"/>
    <w:rsid w:val="00F602FE"/>
    <w:rsid w:val="00F603E8"/>
    <w:rsid w:val="00F60DB7"/>
    <w:rsid w:val="00F62400"/>
    <w:rsid w:val="00F628DB"/>
    <w:rsid w:val="00F656A6"/>
    <w:rsid w:val="00F65ED3"/>
    <w:rsid w:val="00F664F4"/>
    <w:rsid w:val="00F667E1"/>
    <w:rsid w:val="00F66AB0"/>
    <w:rsid w:val="00F66ACF"/>
    <w:rsid w:val="00F66D9A"/>
    <w:rsid w:val="00F66FB6"/>
    <w:rsid w:val="00F67AAB"/>
    <w:rsid w:val="00F67F12"/>
    <w:rsid w:val="00F70565"/>
    <w:rsid w:val="00F707FA"/>
    <w:rsid w:val="00F7080A"/>
    <w:rsid w:val="00F7087F"/>
    <w:rsid w:val="00F70E75"/>
    <w:rsid w:val="00F7200A"/>
    <w:rsid w:val="00F72119"/>
    <w:rsid w:val="00F7434D"/>
    <w:rsid w:val="00F76799"/>
    <w:rsid w:val="00F773BD"/>
    <w:rsid w:val="00F778D0"/>
    <w:rsid w:val="00F77A6D"/>
    <w:rsid w:val="00F77C21"/>
    <w:rsid w:val="00F806C7"/>
    <w:rsid w:val="00F82C92"/>
    <w:rsid w:val="00F82D79"/>
    <w:rsid w:val="00F8723D"/>
    <w:rsid w:val="00F90E78"/>
    <w:rsid w:val="00F91C5D"/>
    <w:rsid w:val="00F92446"/>
    <w:rsid w:val="00F92535"/>
    <w:rsid w:val="00F93446"/>
    <w:rsid w:val="00F94112"/>
    <w:rsid w:val="00F94E81"/>
    <w:rsid w:val="00F95EA8"/>
    <w:rsid w:val="00F962EA"/>
    <w:rsid w:val="00F965AD"/>
    <w:rsid w:val="00F96FFC"/>
    <w:rsid w:val="00F97F62"/>
    <w:rsid w:val="00F97F7D"/>
    <w:rsid w:val="00FA0F94"/>
    <w:rsid w:val="00FA1901"/>
    <w:rsid w:val="00FA2BE9"/>
    <w:rsid w:val="00FA345F"/>
    <w:rsid w:val="00FA49B5"/>
    <w:rsid w:val="00FA5213"/>
    <w:rsid w:val="00FA6620"/>
    <w:rsid w:val="00FA761C"/>
    <w:rsid w:val="00FA7A07"/>
    <w:rsid w:val="00FB17D1"/>
    <w:rsid w:val="00FB2B7F"/>
    <w:rsid w:val="00FB4916"/>
    <w:rsid w:val="00FB53E3"/>
    <w:rsid w:val="00FB5949"/>
    <w:rsid w:val="00FB6324"/>
    <w:rsid w:val="00FB740E"/>
    <w:rsid w:val="00FB7FD5"/>
    <w:rsid w:val="00FC0145"/>
    <w:rsid w:val="00FC0846"/>
    <w:rsid w:val="00FC1830"/>
    <w:rsid w:val="00FC1A30"/>
    <w:rsid w:val="00FC1F50"/>
    <w:rsid w:val="00FC2A95"/>
    <w:rsid w:val="00FC2F6B"/>
    <w:rsid w:val="00FC4DBE"/>
    <w:rsid w:val="00FD108E"/>
    <w:rsid w:val="00FD110B"/>
    <w:rsid w:val="00FD40DF"/>
    <w:rsid w:val="00FD42E3"/>
    <w:rsid w:val="00FD461D"/>
    <w:rsid w:val="00FD4D17"/>
    <w:rsid w:val="00FD51AA"/>
    <w:rsid w:val="00FD521E"/>
    <w:rsid w:val="00FD586A"/>
    <w:rsid w:val="00FD5B59"/>
    <w:rsid w:val="00FD666B"/>
    <w:rsid w:val="00FD74B7"/>
    <w:rsid w:val="00FE0789"/>
    <w:rsid w:val="00FE3615"/>
    <w:rsid w:val="00FE3645"/>
    <w:rsid w:val="00FE3929"/>
    <w:rsid w:val="00FE4355"/>
    <w:rsid w:val="00FE609C"/>
    <w:rsid w:val="00FF0C90"/>
    <w:rsid w:val="00FF13B3"/>
    <w:rsid w:val="00FF1C17"/>
    <w:rsid w:val="00FF309A"/>
    <w:rsid w:val="00FF3326"/>
    <w:rsid w:val="00FF46F3"/>
    <w:rsid w:val="00FF5139"/>
    <w:rsid w:val="00FF553A"/>
    <w:rsid w:val="00FF6573"/>
    <w:rsid w:val="00FF795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D3288"/>
  <w15:chartTrackingRefBased/>
  <w15:docId w15:val="{5B4AA44B-5790-42A0-91B5-40160A71F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66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66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66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66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66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66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66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66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66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66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66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66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66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66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66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66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66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66F3"/>
    <w:rPr>
      <w:rFonts w:eastAsiaTheme="majorEastAsia" w:cstheme="majorBidi"/>
      <w:color w:val="272727" w:themeColor="text1" w:themeTint="D8"/>
    </w:rPr>
  </w:style>
  <w:style w:type="paragraph" w:styleId="Title">
    <w:name w:val="Title"/>
    <w:basedOn w:val="Normal"/>
    <w:next w:val="Normal"/>
    <w:link w:val="TitleChar"/>
    <w:uiPriority w:val="10"/>
    <w:qFormat/>
    <w:rsid w:val="004266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6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66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66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66F3"/>
    <w:pPr>
      <w:spacing w:before="160"/>
      <w:jc w:val="center"/>
    </w:pPr>
    <w:rPr>
      <w:i/>
      <w:iCs/>
      <w:color w:val="404040" w:themeColor="text1" w:themeTint="BF"/>
    </w:rPr>
  </w:style>
  <w:style w:type="character" w:customStyle="1" w:styleId="QuoteChar">
    <w:name w:val="Quote Char"/>
    <w:basedOn w:val="DefaultParagraphFont"/>
    <w:link w:val="Quote"/>
    <w:uiPriority w:val="29"/>
    <w:rsid w:val="004266F3"/>
    <w:rPr>
      <w:i/>
      <w:iCs/>
      <w:color w:val="404040" w:themeColor="text1" w:themeTint="BF"/>
    </w:rPr>
  </w:style>
  <w:style w:type="paragraph" w:styleId="ListParagraph">
    <w:name w:val="List Paragraph"/>
    <w:basedOn w:val="Normal"/>
    <w:uiPriority w:val="34"/>
    <w:qFormat/>
    <w:rsid w:val="004266F3"/>
    <w:pPr>
      <w:ind w:left="720"/>
      <w:contextualSpacing/>
    </w:pPr>
  </w:style>
  <w:style w:type="character" w:styleId="IntenseEmphasis">
    <w:name w:val="Intense Emphasis"/>
    <w:basedOn w:val="DefaultParagraphFont"/>
    <w:uiPriority w:val="21"/>
    <w:qFormat/>
    <w:rsid w:val="004266F3"/>
    <w:rPr>
      <w:i/>
      <w:iCs/>
      <w:color w:val="0F4761" w:themeColor="accent1" w:themeShade="BF"/>
    </w:rPr>
  </w:style>
  <w:style w:type="paragraph" w:styleId="IntenseQuote">
    <w:name w:val="Intense Quote"/>
    <w:basedOn w:val="Normal"/>
    <w:next w:val="Normal"/>
    <w:link w:val="IntenseQuoteChar"/>
    <w:uiPriority w:val="30"/>
    <w:qFormat/>
    <w:rsid w:val="004266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66F3"/>
    <w:rPr>
      <w:i/>
      <w:iCs/>
      <w:color w:val="0F4761" w:themeColor="accent1" w:themeShade="BF"/>
    </w:rPr>
  </w:style>
  <w:style w:type="character" w:styleId="IntenseReference">
    <w:name w:val="Intense Reference"/>
    <w:basedOn w:val="DefaultParagraphFont"/>
    <w:uiPriority w:val="32"/>
    <w:qFormat/>
    <w:rsid w:val="004266F3"/>
    <w:rPr>
      <w:b/>
      <w:bCs/>
      <w:smallCaps/>
      <w:color w:val="0F4761" w:themeColor="accent1" w:themeShade="BF"/>
      <w:spacing w:val="5"/>
    </w:rPr>
  </w:style>
  <w:style w:type="table" w:styleId="TableGrid">
    <w:name w:val="Table Grid"/>
    <w:basedOn w:val="TableNormal"/>
    <w:uiPriority w:val="39"/>
    <w:rsid w:val="00203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D62A1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62A1D"/>
    <w:rPr>
      <w:sz w:val="20"/>
      <w:szCs w:val="20"/>
    </w:rPr>
  </w:style>
  <w:style w:type="character" w:styleId="EndnoteReference">
    <w:name w:val="endnote reference"/>
    <w:basedOn w:val="DefaultParagraphFont"/>
    <w:uiPriority w:val="99"/>
    <w:semiHidden/>
    <w:unhideWhenUsed/>
    <w:rsid w:val="00D62A1D"/>
    <w:rPr>
      <w:vertAlign w:val="superscript"/>
    </w:rPr>
  </w:style>
  <w:style w:type="paragraph" w:styleId="Header">
    <w:name w:val="header"/>
    <w:basedOn w:val="Normal"/>
    <w:link w:val="HeaderChar"/>
    <w:uiPriority w:val="99"/>
    <w:unhideWhenUsed/>
    <w:rsid w:val="00E47B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7B99"/>
  </w:style>
  <w:style w:type="paragraph" w:styleId="Footer">
    <w:name w:val="footer"/>
    <w:basedOn w:val="Normal"/>
    <w:link w:val="FooterChar"/>
    <w:uiPriority w:val="99"/>
    <w:unhideWhenUsed/>
    <w:rsid w:val="00E47B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7B99"/>
  </w:style>
  <w:style w:type="paragraph" w:customStyle="1" w:styleId="Document">
    <w:name w:val="Document"/>
    <w:basedOn w:val="Normal"/>
    <w:rsid w:val="00E11720"/>
    <w:pPr>
      <w:spacing w:after="0" w:line="240" w:lineRule="atLeast"/>
      <w:jc w:val="both"/>
    </w:pPr>
    <w:rPr>
      <w:rFonts w:ascii="Palatino" w:eastAsia="Times New Roman" w:hAnsi="Palatino" w:cs="Times New Roman"/>
      <w:kern w:val="0"/>
      <w:sz w:val="24"/>
      <w:szCs w:val="20"/>
      <w14:ligatures w14:val="none"/>
    </w:rPr>
  </w:style>
  <w:style w:type="paragraph" w:customStyle="1" w:styleId="1head">
    <w:name w:val="1head"/>
    <w:basedOn w:val="Normal"/>
    <w:rsid w:val="00E11720"/>
    <w:pPr>
      <w:spacing w:before="240" w:after="120" w:line="240" w:lineRule="auto"/>
      <w:jc w:val="both"/>
    </w:pPr>
    <w:rPr>
      <w:rFonts w:ascii="Times New Roman" w:eastAsia="Times New Roman" w:hAnsi="Times New Roman" w:cs="Times New Roman"/>
      <w:b/>
      <w:color w:val="0000FF"/>
      <w:kern w:val="0"/>
      <w:sz w:val="32"/>
      <w:szCs w:val="20"/>
      <w14:ligatures w14:val="none"/>
    </w:rPr>
  </w:style>
  <w:style w:type="paragraph" w:styleId="Revision">
    <w:name w:val="Revision"/>
    <w:hidden/>
    <w:uiPriority w:val="99"/>
    <w:semiHidden/>
    <w:rsid w:val="0029036D"/>
    <w:pPr>
      <w:spacing w:after="0" w:line="240" w:lineRule="auto"/>
    </w:pPr>
  </w:style>
  <w:style w:type="character" w:styleId="CommentReference">
    <w:name w:val="annotation reference"/>
    <w:basedOn w:val="DefaultParagraphFont"/>
    <w:uiPriority w:val="99"/>
    <w:semiHidden/>
    <w:unhideWhenUsed/>
    <w:rsid w:val="00FF0C90"/>
    <w:rPr>
      <w:sz w:val="16"/>
      <w:szCs w:val="16"/>
    </w:rPr>
  </w:style>
  <w:style w:type="paragraph" w:styleId="CommentText">
    <w:name w:val="annotation text"/>
    <w:basedOn w:val="Normal"/>
    <w:link w:val="CommentTextChar"/>
    <w:uiPriority w:val="99"/>
    <w:unhideWhenUsed/>
    <w:rsid w:val="00FF0C90"/>
    <w:pPr>
      <w:spacing w:line="240" w:lineRule="auto"/>
    </w:pPr>
    <w:rPr>
      <w:sz w:val="20"/>
      <w:szCs w:val="20"/>
    </w:rPr>
  </w:style>
  <w:style w:type="character" w:customStyle="1" w:styleId="CommentTextChar">
    <w:name w:val="Comment Text Char"/>
    <w:basedOn w:val="DefaultParagraphFont"/>
    <w:link w:val="CommentText"/>
    <w:uiPriority w:val="99"/>
    <w:rsid w:val="00FF0C90"/>
    <w:rPr>
      <w:sz w:val="20"/>
      <w:szCs w:val="20"/>
    </w:rPr>
  </w:style>
  <w:style w:type="paragraph" w:styleId="CommentSubject">
    <w:name w:val="annotation subject"/>
    <w:basedOn w:val="CommentText"/>
    <w:next w:val="CommentText"/>
    <w:link w:val="CommentSubjectChar"/>
    <w:uiPriority w:val="99"/>
    <w:semiHidden/>
    <w:unhideWhenUsed/>
    <w:rsid w:val="00FF0C90"/>
    <w:rPr>
      <w:b/>
      <w:bCs/>
    </w:rPr>
  </w:style>
  <w:style w:type="character" w:customStyle="1" w:styleId="CommentSubjectChar">
    <w:name w:val="Comment Subject Char"/>
    <w:basedOn w:val="CommentTextChar"/>
    <w:link w:val="CommentSubject"/>
    <w:uiPriority w:val="99"/>
    <w:semiHidden/>
    <w:rsid w:val="00FF0C90"/>
    <w:rPr>
      <w:b/>
      <w:bCs/>
      <w:sz w:val="20"/>
      <w:szCs w:val="20"/>
    </w:rPr>
  </w:style>
  <w:style w:type="character" w:styleId="Hyperlink">
    <w:name w:val="Hyperlink"/>
    <w:basedOn w:val="DefaultParagraphFont"/>
    <w:uiPriority w:val="99"/>
    <w:unhideWhenUsed/>
    <w:rsid w:val="00A97966"/>
    <w:rPr>
      <w:color w:val="467886" w:themeColor="hyperlink"/>
      <w:u w:val="single"/>
    </w:rPr>
  </w:style>
  <w:style w:type="character" w:styleId="UnresolvedMention">
    <w:name w:val="Unresolved Mention"/>
    <w:basedOn w:val="DefaultParagraphFont"/>
    <w:uiPriority w:val="99"/>
    <w:semiHidden/>
    <w:unhideWhenUsed/>
    <w:rsid w:val="00A97966"/>
    <w:rPr>
      <w:color w:val="605E5C"/>
      <w:shd w:val="clear" w:color="auto" w:fill="E1DFDD"/>
    </w:rPr>
  </w:style>
  <w:style w:type="paragraph" w:customStyle="1" w:styleId="ydp4615233fmsonormal">
    <w:name w:val="ydp4615233fmsonormal"/>
    <w:basedOn w:val="Normal"/>
    <w:rsid w:val="009A57BC"/>
    <w:pPr>
      <w:spacing w:before="100" w:beforeAutospacing="1" w:after="100" w:afterAutospacing="1" w:line="240" w:lineRule="auto"/>
    </w:pPr>
    <w:rPr>
      <w:rFonts w:ascii="Times New Roman" w:eastAsia="Times New Roman" w:hAnsi="Times New Roman" w:cs="Times New Roman"/>
      <w:kern w:val="0"/>
      <w:sz w:val="24"/>
      <w:szCs w:val="24"/>
      <w:lang w:val="de-DE" w:eastAsia="de-DE"/>
      <w14:ligatures w14:val="none"/>
    </w:rPr>
  </w:style>
  <w:style w:type="paragraph" w:styleId="FootnoteText">
    <w:name w:val="footnote text"/>
    <w:basedOn w:val="Normal"/>
    <w:link w:val="FootnoteTextChar"/>
    <w:uiPriority w:val="99"/>
    <w:semiHidden/>
    <w:unhideWhenUsed/>
    <w:rsid w:val="003F616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6166"/>
    <w:rPr>
      <w:sz w:val="20"/>
      <w:szCs w:val="20"/>
    </w:rPr>
  </w:style>
  <w:style w:type="character" w:styleId="FootnoteReference">
    <w:name w:val="footnote reference"/>
    <w:basedOn w:val="DefaultParagraphFont"/>
    <w:uiPriority w:val="99"/>
    <w:semiHidden/>
    <w:unhideWhenUsed/>
    <w:rsid w:val="003F6166"/>
    <w:rPr>
      <w:vertAlign w:val="superscript"/>
    </w:rPr>
  </w:style>
  <w:style w:type="character" w:styleId="PlaceholderText">
    <w:name w:val="Placeholder Text"/>
    <w:basedOn w:val="DefaultParagraphFont"/>
    <w:uiPriority w:val="99"/>
    <w:semiHidden/>
    <w:rsid w:val="006F122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5933">
      <w:bodyDiv w:val="1"/>
      <w:marLeft w:val="0"/>
      <w:marRight w:val="0"/>
      <w:marTop w:val="0"/>
      <w:marBottom w:val="0"/>
      <w:divBdr>
        <w:top w:val="none" w:sz="0" w:space="0" w:color="auto"/>
        <w:left w:val="none" w:sz="0" w:space="0" w:color="auto"/>
        <w:bottom w:val="none" w:sz="0" w:space="0" w:color="auto"/>
        <w:right w:val="none" w:sz="0" w:space="0" w:color="auto"/>
      </w:divBdr>
    </w:div>
    <w:div w:id="121923831">
      <w:bodyDiv w:val="1"/>
      <w:marLeft w:val="0"/>
      <w:marRight w:val="0"/>
      <w:marTop w:val="0"/>
      <w:marBottom w:val="0"/>
      <w:divBdr>
        <w:top w:val="none" w:sz="0" w:space="0" w:color="auto"/>
        <w:left w:val="none" w:sz="0" w:space="0" w:color="auto"/>
        <w:bottom w:val="none" w:sz="0" w:space="0" w:color="auto"/>
        <w:right w:val="none" w:sz="0" w:space="0" w:color="auto"/>
      </w:divBdr>
    </w:div>
    <w:div w:id="244459564">
      <w:bodyDiv w:val="1"/>
      <w:marLeft w:val="0"/>
      <w:marRight w:val="0"/>
      <w:marTop w:val="0"/>
      <w:marBottom w:val="0"/>
      <w:divBdr>
        <w:top w:val="none" w:sz="0" w:space="0" w:color="auto"/>
        <w:left w:val="none" w:sz="0" w:space="0" w:color="auto"/>
        <w:bottom w:val="none" w:sz="0" w:space="0" w:color="auto"/>
        <w:right w:val="none" w:sz="0" w:space="0" w:color="auto"/>
      </w:divBdr>
    </w:div>
    <w:div w:id="493569406">
      <w:bodyDiv w:val="1"/>
      <w:marLeft w:val="0"/>
      <w:marRight w:val="0"/>
      <w:marTop w:val="0"/>
      <w:marBottom w:val="0"/>
      <w:divBdr>
        <w:top w:val="none" w:sz="0" w:space="0" w:color="auto"/>
        <w:left w:val="none" w:sz="0" w:space="0" w:color="auto"/>
        <w:bottom w:val="none" w:sz="0" w:space="0" w:color="auto"/>
        <w:right w:val="none" w:sz="0" w:space="0" w:color="auto"/>
      </w:divBdr>
    </w:div>
    <w:div w:id="495342492">
      <w:bodyDiv w:val="1"/>
      <w:marLeft w:val="0"/>
      <w:marRight w:val="0"/>
      <w:marTop w:val="0"/>
      <w:marBottom w:val="0"/>
      <w:divBdr>
        <w:top w:val="none" w:sz="0" w:space="0" w:color="auto"/>
        <w:left w:val="none" w:sz="0" w:space="0" w:color="auto"/>
        <w:bottom w:val="none" w:sz="0" w:space="0" w:color="auto"/>
        <w:right w:val="none" w:sz="0" w:space="0" w:color="auto"/>
      </w:divBdr>
    </w:div>
    <w:div w:id="519440774">
      <w:bodyDiv w:val="1"/>
      <w:marLeft w:val="0"/>
      <w:marRight w:val="0"/>
      <w:marTop w:val="0"/>
      <w:marBottom w:val="0"/>
      <w:divBdr>
        <w:top w:val="none" w:sz="0" w:space="0" w:color="auto"/>
        <w:left w:val="none" w:sz="0" w:space="0" w:color="auto"/>
        <w:bottom w:val="none" w:sz="0" w:space="0" w:color="auto"/>
        <w:right w:val="none" w:sz="0" w:space="0" w:color="auto"/>
      </w:divBdr>
    </w:div>
    <w:div w:id="592250314">
      <w:bodyDiv w:val="1"/>
      <w:marLeft w:val="0"/>
      <w:marRight w:val="0"/>
      <w:marTop w:val="0"/>
      <w:marBottom w:val="0"/>
      <w:divBdr>
        <w:top w:val="none" w:sz="0" w:space="0" w:color="auto"/>
        <w:left w:val="none" w:sz="0" w:space="0" w:color="auto"/>
        <w:bottom w:val="none" w:sz="0" w:space="0" w:color="auto"/>
        <w:right w:val="none" w:sz="0" w:space="0" w:color="auto"/>
      </w:divBdr>
    </w:div>
    <w:div w:id="603609670">
      <w:bodyDiv w:val="1"/>
      <w:marLeft w:val="0"/>
      <w:marRight w:val="0"/>
      <w:marTop w:val="0"/>
      <w:marBottom w:val="0"/>
      <w:divBdr>
        <w:top w:val="none" w:sz="0" w:space="0" w:color="auto"/>
        <w:left w:val="none" w:sz="0" w:space="0" w:color="auto"/>
        <w:bottom w:val="none" w:sz="0" w:space="0" w:color="auto"/>
        <w:right w:val="none" w:sz="0" w:space="0" w:color="auto"/>
      </w:divBdr>
    </w:div>
    <w:div w:id="762143881">
      <w:bodyDiv w:val="1"/>
      <w:marLeft w:val="0"/>
      <w:marRight w:val="0"/>
      <w:marTop w:val="0"/>
      <w:marBottom w:val="0"/>
      <w:divBdr>
        <w:top w:val="none" w:sz="0" w:space="0" w:color="auto"/>
        <w:left w:val="none" w:sz="0" w:space="0" w:color="auto"/>
        <w:bottom w:val="none" w:sz="0" w:space="0" w:color="auto"/>
        <w:right w:val="none" w:sz="0" w:space="0" w:color="auto"/>
      </w:divBdr>
    </w:div>
    <w:div w:id="888146030">
      <w:bodyDiv w:val="1"/>
      <w:marLeft w:val="0"/>
      <w:marRight w:val="0"/>
      <w:marTop w:val="0"/>
      <w:marBottom w:val="0"/>
      <w:divBdr>
        <w:top w:val="none" w:sz="0" w:space="0" w:color="auto"/>
        <w:left w:val="none" w:sz="0" w:space="0" w:color="auto"/>
        <w:bottom w:val="none" w:sz="0" w:space="0" w:color="auto"/>
        <w:right w:val="none" w:sz="0" w:space="0" w:color="auto"/>
      </w:divBdr>
    </w:div>
    <w:div w:id="926233134">
      <w:bodyDiv w:val="1"/>
      <w:marLeft w:val="0"/>
      <w:marRight w:val="0"/>
      <w:marTop w:val="0"/>
      <w:marBottom w:val="0"/>
      <w:divBdr>
        <w:top w:val="none" w:sz="0" w:space="0" w:color="auto"/>
        <w:left w:val="none" w:sz="0" w:space="0" w:color="auto"/>
        <w:bottom w:val="none" w:sz="0" w:space="0" w:color="auto"/>
        <w:right w:val="none" w:sz="0" w:space="0" w:color="auto"/>
      </w:divBdr>
    </w:div>
    <w:div w:id="970287364">
      <w:bodyDiv w:val="1"/>
      <w:marLeft w:val="0"/>
      <w:marRight w:val="0"/>
      <w:marTop w:val="0"/>
      <w:marBottom w:val="0"/>
      <w:divBdr>
        <w:top w:val="none" w:sz="0" w:space="0" w:color="auto"/>
        <w:left w:val="none" w:sz="0" w:space="0" w:color="auto"/>
        <w:bottom w:val="none" w:sz="0" w:space="0" w:color="auto"/>
        <w:right w:val="none" w:sz="0" w:space="0" w:color="auto"/>
      </w:divBdr>
    </w:div>
    <w:div w:id="1191801401">
      <w:bodyDiv w:val="1"/>
      <w:marLeft w:val="0"/>
      <w:marRight w:val="0"/>
      <w:marTop w:val="0"/>
      <w:marBottom w:val="0"/>
      <w:divBdr>
        <w:top w:val="none" w:sz="0" w:space="0" w:color="auto"/>
        <w:left w:val="none" w:sz="0" w:space="0" w:color="auto"/>
        <w:bottom w:val="none" w:sz="0" w:space="0" w:color="auto"/>
        <w:right w:val="none" w:sz="0" w:space="0" w:color="auto"/>
      </w:divBdr>
    </w:div>
    <w:div w:id="1438136280">
      <w:bodyDiv w:val="1"/>
      <w:marLeft w:val="0"/>
      <w:marRight w:val="0"/>
      <w:marTop w:val="0"/>
      <w:marBottom w:val="0"/>
      <w:divBdr>
        <w:top w:val="none" w:sz="0" w:space="0" w:color="auto"/>
        <w:left w:val="none" w:sz="0" w:space="0" w:color="auto"/>
        <w:bottom w:val="none" w:sz="0" w:space="0" w:color="auto"/>
        <w:right w:val="none" w:sz="0" w:space="0" w:color="auto"/>
      </w:divBdr>
    </w:div>
    <w:div w:id="1439369886">
      <w:bodyDiv w:val="1"/>
      <w:marLeft w:val="0"/>
      <w:marRight w:val="0"/>
      <w:marTop w:val="0"/>
      <w:marBottom w:val="0"/>
      <w:divBdr>
        <w:top w:val="none" w:sz="0" w:space="0" w:color="auto"/>
        <w:left w:val="none" w:sz="0" w:space="0" w:color="auto"/>
        <w:bottom w:val="none" w:sz="0" w:space="0" w:color="auto"/>
        <w:right w:val="none" w:sz="0" w:space="0" w:color="auto"/>
      </w:divBdr>
    </w:div>
    <w:div w:id="1520386021">
      <w:bodyDiv w:val="1"/>
      <w:marLeft w:val="0"/>
      <w:marRight w:val="0"/>
      <w:marTop w:val="0"/>
      <w:marBottom w:val="0"/>
      <w:divBdr>
        <w:top w:val="none" w:sz="0" w:space="0" w:color="auto"/>
        <w:left w:val="none" w:sz="0" w:space="0" w:color="auto"/>
        <w:bottom w:val="none" w:sz="0" w:space="0" w:color="auto"/>
        <w:right w:val="none" w:sz="0" w:space="0" w:color="auto"/>
      </w:divBdr>
    </w:div>
    <w:div w:id="1869636467">
      <w:bodyDiv w:val="1"/>
      <w:marLeft w:val="0"/>
      <w:marRight w:val="0"/>
      <w:marTop w:val="0"/>
      <w:marBottom w:val="0"/>
      <w:divBdr>
        <w:top w:val="none" w:sz="0" w:space="0" w:color="auto"/>
        <w:left w:val="none" w:sz="0" w:space="0" w:color="auto"/>
        <w:bottom w:val="none" w:sz="0" w:space="0" w:color="auto"/>
        <w:right w:val="none" w:sz="0" w:space="0" w:color="auto"/>
      </w:divBdr>
    </w:div>
    <w:div w:id="194052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doi.org/10.1007/s11295-024-01666-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371/journal.pone.009381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https://d.docs.live.net/409d0002e94368b4/Chris/EDA%202022/Chapter%206%20addendum/Sept%202024%20calculations/ex6.2a.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845384951881016"/>
          <c:y val="4.4607453384287878E-2"/>
          <c:w val="0.78507327209098854"/>
          <c:h val="0.76568291341432482"/>
        </c:manualLayout>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xVal>
            <c:numRef>
              <c:f>graphs!$C$50:$C$88</c:f>
              <c:numCache>
                <c:formatCode>General</c:formatCode>
                <c:ptCount val="39"/>
                <c:pt idx="0">
                  <c:v>14.99</c:v>
                </c:pt>
                <c:pt idx="1">
                  <c:v>15.05</c:v>
                </c:pt>
                <c:pt idx="2">
                  <c:v>13.25</c:v>
                </c:pt>
                <c:pt idx="3">
                  <c:v>13.97</c:v>
                </c:pt>
                <c:pt idx="4">
                  <c:v>13.31</c:v>
                </c:pt>
                <c:pt idx="5">
                  <c:v>15.07</c:v>
                </c:pt>
                <c:pt idx="6">
                  <c:v>14.12</c:v>
                </c:pt>
                <c:pt idx="7">
                  <c:v>15.21</c:v>
                </c:pt>
                <c:pt idx="8">
                  <c:v>13.53</c:v>
                </c:pt>
                <c:pt idx="9">
                  <c:v>13.39</c:v>
                </c:pt>
                <c:pt idx="10">
                  <c:v>14.35</c:v>
                </c:pt>
                <c:pt idx="11">
                  <c:v>14.66</c:v>
                </c:pt>
                <c:pt idx="12">
                  <c:v>13.01</c:v>
                </c:pt>
                <c:pt idx="13">
                  <c:v>13.63</c:v>
                </c:pt>
                <c:pt idx="14">
                  <c:v>13.61</c:v>
                </c:pt>
                <c:pt idx="15">
                  <c:v>13.66</c:v>
                </c:pt>
                <c:pt idx="16">
                  <c:v>14.55</c:v>
                </c:pt>
                <c:pt idx="17">
                  <c:v>15.53</c:v>
                </c:pt>
                <c:pt idx="18">
                  <c:v>14.85</c:v>
                </c:pt>
                <c:pt idx="19">
                  <c:v>14.27</c:v>
                </c:pt>
                <c:pt idx="20">
                  <c:v>14.37</c:v>
                </c:pt>
                <c:pt idx="21">
                  <c:v>14.56</c:v>
                </c:pt>
                <c:pt idx="22">
                  <c:v>14.35</c:v>
                </c:pt>
                <c:pt idx="23">
                  <c:v>13.49</c:v>
                </c:pt>
                <c:pt idx="24">
                  <c:v>14.55</c:v>
                </c:pt>
                <c:pt idx="25">
                  <c:v>14.78</c:v>
                </c:pt>
                <c:pt idx="26">
                  <c:v>14.62</c:v>
                </c:pt>
                <c:pt idx="27">
                  <c:v>13.55</c:v>
                </c:pt>
                <c:pt idx="28">
                  <c:v>13.82</c:v>
                </c:pt>
                <c:pt idx="29">
                  <c:v>13.82</c:v>
                </c:pt>
                <c:pt idx="30">
                  <c:v>14.33</c:v>
                </c:pt>
                <c:pt idx="31">
                  <c:v>13.41</c:v>
                </c:pt>
                <c:pt idx="32">
                  <c:v>14.48</c:v>
                </c:pt>
                <c:pt idx="33">
                  <c:v>13.93</c:v>
                </c:pt>
                <c:pt idx="34">
                  <c:v>14.38</c:v>
                </c:pt>
                <c:pt idx="35">
                  <c:v>14.83</c:v>
                </c:pt>
                <c:pt idx="36">
                  <c:v>14.07</c:v>
                </c:pt>
                <c:pt idx="37">
                  <c:v>13.39</c:v>
                </c:pt>
                <c:pt idx="38">
                  <c:v>15.39</c:v>
                </c:pt>
              </c:numCache>
            </c:numRef>
          </c:xVal>
          <c:yVal>
            <c:numRef>
              <c:f>graphs!$D$50:$D$88</c:f>
              <c:numCache>
                <c:formatCode>General</c:formatCode>
                <c:ptCount val="39"/>
                <c:pt idx="0">
                  <c:v>14.58</c:v>
                </c:pt>
                <c:pt idx="1">
                  <c:v>14.6</c:v>
                </c:pt>
                <c:pt idx="2">
                  <c:v>13.76</c:v>
                </c:pt>
                <c:pt idx="3">
                  <c:v>14.1</c:v>
                </c:pt>
                <c:pt idx="4">
                  <c:v>13.79</c:v>
                </c:pt>
                <c:pt idx="5">
                  <c:v>14.62</c:v>
                </c:pt>
                <c:pt idx="6">
                  <c:v>14.17</c:v>
                </c:pt>
                <c:pt idx="7">
                  <c:v>14.68</c:v>
                </c:pt>
                <c:pt idx="8">
                  <c:v>13.89</c:v>
                </c:pt>
                <c:pt idx="9">
                  <c:v>13.83</c:v>
                </c:pt>
                <c:pt idx="10">
                  <c:v>14.28</c:v>
                </c:pt>
                <c:pt idx="11">
                  <c:v>14.42</c:v>
                </c:pt>
                <c:pt idx="12">
                  <c:v>13.65</c:v>
                </c:pt>
                <c:pt idx="13">
                  <c:v>13.94</c:v>
                </c:pt>
                <c:pt idx="14">
                  <c:v>13.93</c:v>
                </c:pt>
                <c:pt idx="15">
                  <c:v>13.95</c:v>
                </c:pt>
                <c:pt idx="16">
                  <c:v>14.37</c:v>
                </c:pt>
                <c:pt idx="17">
                  <c:v>14.83</c:v>
                </c:pt>
                <c:pt idx="18">
                  <c:v>14.51</c:v>
                </c:pt>
                <c:pt idx="19">
                  <c:v>14.24</c:v>
                </c:pt>
                <c:pt idx="20">
                  <c:v>14.29</c:v>
                </c:pt>
                <c:pt idx="21">
                  <c:v>14.38</c:v>
                </c:pt>
                <c:pt idx="22">
                  <c:v>14.27</c:v>
                </c:pt>
                <c:pt idx="23">
                  <c:v>13.87</c:v>
                </c:pt>
                <c:pt idx="24">
                  <c:v>14.37</c:v>
                </c:pt>
                <c:pt idx="25">
                  <c:v>14.48</c:v>
                </c:pt>
                <c:pt idx="26">
                  <c:v>14.4</c:v>
                </c:pt>
                <c:pt idx="27">
                  <c:v>13.9</c:v>
                </c:pt>
                <c:pt idx="28">
                  <c:v>14.03</c:v>
                </c:pt>
                <c:pt idx="29">
                  <c:v>14.03</c:v>
                </c:pt>
                <c:pt idx="30">
                  <c:v>14.27</c:v>
                </c:pt>
                <c:pt idx="31">
                  <c:v>13.83</c:v>
                </c:pt>
                <c:pt idx="32">
                  <c:v>14.34</c:v>
                </c:pt>
                <c:pt idx="33">
                  <c:v>14.08</c:v>
                </c:pt>
                <c:pt idx="34">
                  <c:v>14.29</c:v>
                </c:pt>
                <c:pt idx="35">
                  <c:v>14.5</c:v>
                </c:pt>
                <c:pt idx="36">
                  <c:v>14.15</c:v>
                </c:pt>
                <c:pt idx="37">
                  <c:v>13.83</c:v>
                </c:pt>
                <c:pt idx="38">
                  <c:v>14.76</c:v>
                </c:pt>
              </c:numCache>
            </c:numRef>
          </c:yVal>
          <c:smooth val="0"/>
          <c:extLst>
            <c:ext xmlns:c16="http://schemas.microsoft.com/office/drawing/2014/chart" uri="{C3380CC4-5D6E-409C-BE32-E72D297353CC}">
              <c16:uniqueId val="{00000000-B07A-4D5C-B726-1A5FD64399B0}"/>
            </c:ext>
          </c:extLst>
        </c:ser>
        <c:ser>
          <c:idx val="1"/>
          <c:order val="1"/>
          <c:tx>
            <c:v>Family 5</c:v>
          </c:tx>
          <c:spPr>
            <a:ln w="25400" cap="rnd">
              <a:noFill/>
              <a:round/>
            </a:ln>
            <a:effectLst/>
          </c:spPr>
          <c:marker>
            <c:symbol val="circle"/>
            <c:size val="5"/>
            <c:spPr>
              <a:solidFill>
                <a:schemeClr val="accent2"/>
              </a:solidFill>
              <a:ln w="9525">
                <a:solidFill>
                  <a:schemeClr val="accent2"/>
                </a:solidFill>
              </a:ln>
              <a:effectLst/>
            </c:spPr>
          </c:marker>
          <c:xVal>
            <c:numRef>
              <c:f>graphs!$C$89</c:f>
              <c:numCache>
                <c:formatCode>General</c:formatCode>
                <c:ptCount val="1"/>
                <c:pt idx="0">
                  <c:v>15.89</c:v>
                </c:pt>
              </c:numCache>
            </c:numRef>
          </c:xVal>
          <c:yVal>
            <c:numRef>
              <c:f>graphs!$D$89</c:f>
              <c:numCache>
                <c:formatCode>General</c:formatCode>
                <c:ptCount val="1"/>
                <c:pt idx="0">
                  <c:v>15</c:v>
                </c:pt>
              </c:numCache>
            </c:numRef>
          </c:yVal>
          <c:smooth val="0"/>
          <c:extLst>
            <c:ext xmlns:c16="http://schemas.microsoft.com/office/drawing/2014/chart" uri="{C3380CC4-5D6E-409C-BE32-E72D297353CC}">
              <c16:uniqueId val="{00000001-B07A-4D5C-B726-1A5FD64399B0}"/>
            </c:ext>
          </c:extLst>
        </c:ser>
        <c:ser>
          <c:idx val="2"/>
          <c:order val="2"/>
          <c:tx>
            <c:v>Family 15</c:v>
          </c:tx>
          <c:spPr>
            <a:ln w="25400" cap="rnd">
              <a:noFill/>
              <a:round/>
            </a:ln>
            <a:effectLst/>
          </c:spPr>
          <c:marker>
            <c:symbol val="circle"/>
            <c:size val="5"/>
            <c:spPr>
              <a:solidFill>
                <a:schemeClr val="tx1"/>
              </a:solidFill>
              <a:ln w="9525">
                <a:solidFill>
                  <a:schemeClr val="tx1"/>
                </a:solidFill>
              </a:ln>
              <a:effectLst/>
            </c:spPr>
          </c:marker>
          <c:xVal>
            <c:numRef>
              <c:f>graphs!$C$90</c:f>
              <c:numCache>
                <c:formatCode>General</c:formatCode>
                <c:ptCount val="1"/>
                <c:pt idx="0">
                  <c:v>12.49</c:v>
                </c:pt>
              </c:numCache>
            </c:numRef>
          </c:xVal>
          <c:yVal>
            <c:numRef>
              <c:f>graphs!$D$90</c:f>
              <c:numCache>
                <c:formatCode>General</c:formatCode>
                <c:ptCount val="1"/>
                <c:pt idx="0">
                  <c:v>13.4</c:v>
                </c:pt>
              </c:numCache>
            </c:numRef>
          </c:yVal>
          <c:smooth val="0"/>
          <c:extLst>
            <c:ext xmlns:c16="http://schemas.microsoft.com/office/drawing/2014/chart" uri="{C3380CC4-5D6E-409C-BE32-E72D297353CC}">
              <c16:uniqueId val="{00000002-B07A-4D5C-B726-1A5FD64399B0}"/>
            </c:ext>
          </c:extLst>
        </c:ser>
        <c:dLbls>
          <c:showLegendKey val="0"/>
          <c:showVal val="0"/>
          <c:showCatName val="0"/>
          <c:showSerName val="0"/>
          <c:showPercent val="0"/>
          <c:showBubbleSize val="0"/>
        </c:dLbls>
        <c:axId val="110061135"/>
        <c:axId val="110083215"/>
      </c:scatterChart>
      <c:valAx>
        <c:axId val="110061135"/>
        <c:scaling>
          <c:orientation val="minMax"/>
          <c:max val="16"/>
          <c:min val="12"/>
        </c:scaling>
        <c:delete val="0"/>
        <c:axPos val="b"/>
        <c:title>
          <c:tx>
            <c:rich>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r>
                  <a:rPr lang="en-AU"/>
                  <a:t>Family BLUE (cm)</a:t>
                </a:r>
              </a:p>
            </c:rich>
          </c:tx>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endParaRPr lang="en-US"/>
          </a:p>
        </c:txPr>
        <c:crossAx val="110083215"/>
        <c:crosses val="autoZero"/>
        <c:crossBetween val="midCat"/>
      </c:valAx>
      <c:valAx>
        <c:axId val="110083215"/>
        <c:scaling>
          <c:orientation val="minMax"/>
          <c:max val="16"/>
          <c:min val="12"/>
        </c:scaling>
        <c:delete val="0"/>
        <c:axPos val="l"/>
        <c:title>
          <c:tx>
            <c:rich>
              <a:bodyPr rot="-540000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r>
                  <a:rPr lang="en-US"/>
                  <a:t>Family BLUP (cm)</a:t>
                </a:r>
              </a:p>
            </c:rich>
          </c:tx>
          <c:overlay val="0"/>
          <c:spPr>
            <a:noFill/>
            <a:ln>
              <a:noFill/>
            </a:ln>
            <a:effectLst/>
          </c:spPr>
          <c:txPr>
            <a:bodyPr rot="-540000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endParaRPr lang="en-US"/>
          </a:p>
        </c:txPr>
        <c:crossAx val="110061135"/>
        <c:crosses val="autoZero"/>
        <c:crossBetween val="midCat"/>
        <c:majorUnit val="1"/>
      </c:valAx>
      <c:spPr>
        <a:noFill/>
        <a:ln>
          <a:noFill/>
        </a:ln>
        <a:effectLst/>
      </c:spPr>
    </c:plotArea>
    <c:legend>
      <c:legendPos val="r"/>
      <c:legendEntry>
        <c:idx val="0"/>
        <c:delete val="1"/>
      </c:legendEntry>
      <c:layout>
        <c:manualLayout>
          <c:xMode val="edge"/>
          <c:yMode val="edge"/>
          <c:x val="0.58921741032370967"/>
          <c:y val="0.55150408282298047"/>
          <c:w val="0.18291732283464568"/>
          <c:h val="0.12786743565379866"/>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4845384951881016"/>
          <c:y val="4.3845746602912627E-2"/>
          <c:w val="0.75457327209098857"/>
          <c:h val="0.76968405896968317"/>
        </c:manualLayout>
      </c:layout>
      <c:scatterChart>
        <c:scatterStyle val="lineMarker"/>
        <c:varyColors val="0"/>
        <c:ser>
          <c:idx val="0"/>
          <c:order val="0"/>
          <c:tx>
            <c:strRef>
              <c:f>graphs!$D$3</c:f>
              <c:strCache>
                <c:ptCount val="1"/>
                <c:pt idx="0">
                  <c:v>BLUP</c:v>
                </c:pt>
              </c:strCache>
            </c:strRef>
          </c:tx>
          <c:spPr>
            <a:ln w="19050" cap="rnd">
              <a:noFill/>
              <a:round/>
            </a:ln>
            <a:effectLst/>
          </c:spPr>
          <c:marker>
            <c:symbol val="circle"/>
            <c:size val="5"/>
            <c:spPr>
              <a:solidFill>
                <a:schemeClr val="accent1"/>
              </a:solidFill>
              <a:ln w="9525">
                <a:solidFill>
                  <a:schemeClr val="accent1"/>
                </a:solidFill>
              </a:ln>
              <a:effectLst/>
            </c:spPr>
          </c:marker>
          <c:xVal>
            <c:numRef>
              <c:f>graphs!$C$4:$C$42</c:f>
              <c:numCache>
                <c:formatCode>0.00</c:formatCode>
                <c:ptCount val="39"/>
                <c:pt idx="0">
                  <c:v>14.99</c:v>
                </c:pt>
                <c:pt idx="1">
                  <c:v>15.05</c:v>
                </c:pt>
                <c:pt idx="2">
                  <c:v>13.25</c:v>
                </c:pt>
                <c:pt idx="3">
                  <c:v>13.97</c:v>
                </c:pt>
                <c:pt idx="4">
                  <c:v>13.31</c:v>
                </c:pt>
                <c:pt idx="5">
                  <c:v>15.07</c:v>
                </c:pt>
                <c:pt idx="6">
                  <c:v>14.12</c:v>
                </c:pt>
                <c:pt idx="7">
                  <c:v>15.21</c:v>
                </c:pt>
                <c:pt idx="8">
                  <c:v>13.53</c:v>
                </c:pt>
                <c:pt idx="9">
                  <c:v>13.39</c:v>
                </c:pt>
                <c:pt idx="10">
                  <c:v>14.36</c:v>
                </c:pt>
                <c:pt idx="11">
                  <c:v>14.66</c:v>
                </c:pt>
                <c:pt idx="12">
                  <c:v>13.01</c:v>
                </c:pt>
                <c:pt idx="13">
                  <c:v>13.63</c:v>
                </c:pt>
                <c:pt idx="14">
                  <c:v>13.61</c:v>
                </c:pt>
                <c:pt idx="15">
                  <c:v>13.66</c:v>
                </c:pt>
                <c:pt idx="16">
                  <c:v>14.55</c:v>
                </c:pt>
                <c:pt idx="17">
                  <c:v>15.53</c:v>
                </c:pt>
                <c:pt idx="18">
                  <c:v>14.85</c:v>
                </c:pt>
                <c:pt idx="19">
                  <c:v>14.27</c:v>
                </c:pt>
                <c:pt idx="20">
                  <c:v>14.38</c:v>
                </c:pt>
                <c:pt idx="21">
                  <c:v>14.56</c:v>
                </c:pt>
                <c:pt idx="22">
                  <c:v>14.35</c:v>
                </c:pt>
                <c:pt idx="23">
                  <c:v>13.49</c:v>
                </c:pt>
                <c:pt idx="24">
                  <c:v>14.55</c:v>
                </c:pt>
                <c:pt idx="25">
                  <c:v>14.78</c:v>
                </c:pt>
                <c:pt idx="26">
                  <c:v>14.62</c:v>
                </c:pt>
                <c:pt idx="27">
                  <c:v>13.55</c:v>
                </c:pt>
                <c:pt idx="28">
                  <c:v>13.82</c:v>
                </c:pt>
                <c:pt idx="29">
                  <c:v>13.82</c:v>
                </c:pt>
                <c:pt idx="30">
                  <c:v>14.34</c:v>
                </c:pt>
                <c:pt idx="31">
                  <c:v>13.41</c:v>
                </c:pt>
                <c:pt idx="32">
                  <c:v>14.48</c:v>
                </c:pt>
                <c:pt idx="33">
                  <c:v>13.93</c:v>
                </c:pt>
                <c:pt idx="34">
                  <c:v>14.38</c:v>
                </c:pt>
                <c:pt idx="35">
                  <c:v>14.83</c:v>
                </c:pt>
                <c:pt idx="36">
                  <c:v>14.07</c:v>
                </c:pt>
                <c:pt idx="37">
                  <c:v>13.4</c:v>
                </c:pt>
                <c:pt idx="38">
                  <c:v>15.39</c:v>
                </c:pt>
              </c:numCache>
            </c:numRef>
          </c:xVal>
          <c:yVal>
            <c:numRef>
              <c:f>graphs!$D$4:$D$42</c:f>
              <c:numCache>
                <c:formatCode>0.00</c:formatCode>
                <c:ptCount val="39"/>
                <c:pt idx="0">
                  <c:v>14.46</c:v>
                </c:pt>
                <c:pt idx="1">
                  <c:v>14.47</c:v>
                </c:pt>
                <c:pt idx="2">
                  <c:v>13.91</c:v>
                </c:pt>
                <c:pt idx="3">
                  <c:v>14.13</c:v>
                </c:pt>
                <c:pt idx="4">
                  <c:v>13.92</c:v>
                </c:pt>
                <c:pt idx="5">
                  <c:v>14.48</c:v>
                </c:pt>
                <c:pt idx="6">
                  <c:v>14.18</c:v>
                </c:pt>
                <c:pt idx="7">
                  <c:v>14.53</c:v>
                </c:pt>
                <c:pt idx="8">
                  <c:v>14</c:v>
                </c:pt>
                <c:pt idx="9">
                  <c:v>13.95</c:v>
                </c:pt>
                <c:pt idx="10">
                  <c:v>14.26</c:v>
                </c:pt>
                <c:pt idx="11">
                  <c:v>14.35</c:v>
                </c:pt>
                <c:pt idx="12">
                  <c:v>13.83</c:v>
                </c:pt>
                <c:pt idx="13">
                  <c:v>14.03</c:v>
                </c:pt>
                <c:pt idx="14">
                  <c:v>14.02</c:v>
                </c:pt>
                <c:pt idx="15">
                  <c:v>14.04</c:v>
                </c:pt>
                <c:pt idx="16">
                  <c:v>14.32</c:v>
                </c:pt>
                <c:pt idx="17">
                  <c:v>14.63</c:v>
                </c:pt>
                <c:pt idx="18">
                  <c:v>14.41</c:v>
                </c:pt>
                <c:pt idx="19">
                  <c:v>14.23</c:v>
                </c:pt>
                <c:pt idx="20">
                  <c:v>14.26</c:v>
                </c:pt>
                <c:pt idx="21">
                  <c:v>14.32</c:v>
                </c:pt>
                <c:pt idx="22">
                  <c:v>14.25</c:v>
                </c:pt>
                <c:pt idx="23">
                  <c:v>13.98</c:v>
                </c:pt>
                <c:pt idx="24">
                  <c:v>14.32</c:v>
                </c:pt>
                <c:pt idx="25">
                  <c:v>14.39</c:v>
                </c:pt>
                <c:pt idx="26">
                  <c:v>14.34</c:v>
                </c:pt>
                <c:pt idx="27">
                  <c:v>14</c:v>
                </c:pt>
                <c:pt idx="28">
                  <c:v>14.09</c:v>
                </c:pt>
                <c:pt idx="29">
                  <c:v>14.09</c:v>
                </c:pt>
                <c:pt idx="30">
                  <c:v>14.25</c:v>
                </c:pt>
                <c:pt idx="31">
                  <c:v>13.96</c:v>
                </c:pt>
                <c:pt idx="32">
                  <c:v>14.3</c:v>
                </c:pt>
                <c:pt idx="33">
                  <c:v>14.12</c:v>
                </c:pt>
                <c:pt idx="34">
                  <c:v>14.27</c:v>
                </c:pt>
                <c:pt idx="35">
                  <c:v>14.41</c:v>
                </c:pt>
                <c:pt idx="36">
                  <c:v>14.17</c:v>
                </c:pt>
                <c:pt idx="37">
                  <c:v>13.95</c:v>
                </c:pt>
                <c:pt idx="38">
                  <c:v>14.58</c:v>
                </c:pt>
              </c:numCache>
            </c:numRef>
          </c:yVal>
          <c:smooth val="0"/>
          <c:extLst>
            <c:ext xmlns:c16="http://schemas.microsoft.com/office/drawing/2014/chart" uri="{C3380CC4-5D6E-409C-BE32-E72D297353CC}">
              <c16:uniqueId val="{00000000-D71A-454D-A600-ED144DEDDB52}"/>
            </c:ext>
          </c:extLst>
        </c:ser>
        <c:ser>
          <c:idx val="1"/>
          <c:order val="1"/>
          <c:tx>
            <c:v>Family 5</c:v>
          </c:tx>
          <c:spPr>
            <a:ln w="25400" cap="rnd">
              <a:noFill/>
              <a:round/>
            </a:ln>
            <a:effectLst/>
          </c:spPr>
          <c:marker>
            <c:symbol val="circle"/>
            <c:size val="5"/>
            <c:spPr>
              <a:solidFill>
                <a:schemeClr val="accent2"/>
              </a:solidFill>
              <a:ln w="9525">
                <a:solidFill>
                  <a:schemeClr val="accent2"/>
                </a:solidFill>
              </a:ln>
              <a:effectLst/>
            </c:spPr>
          </c:marker>
          <c:xVal>
            <c:numRef>
              <c:f>graphs!$C$43</c:f>
              <c:numCache>
                <c:formatCode>0.00</c:formatCode>
                <c:ptCount val="1"/>
                <c:pt idx="0">
                  <c:v>15.99</c:v>
                </c:pt>
              </c:numCache>
            </c:numRef>
          </c:xVal>
          <c:yVal>
            <c:numRef>
              <c:f>graphs!$D$43</c:f>
              <c:numCache>
                <c:formatCode>0.00</c:formatCode>
                <c:ptCount val="1"/>
                <c:pt idx="0">
                  <c:v>14.39</c:v>
                </c:pt>
              </c:numCache>
            </c:numRef>
          </c:yVal>
          <c:smooth val="0"/>
          <c:extLst>
            <c:ext xmlns:c16="http://schemas.microsoft.com/office/drawing/2014/chart" uri="{C3380CC4-5D6E-409C-BE32-E72D297353CC}">
              <c16:uniqueId val="{00000001-D71A-454D-A600-ED144DEDDB52}"/>
            </c:ext>
          </c:extLst>
        </c:ser>
        <c:ser>
          <c:idx val="2"/>
          <c:order val="2"/>
          <c:tx>
            <c:v>Family 15</c:v>
          </c:tx>
          <c:spPr>
            <a:ln w="25400" cap="rnd">
              <a:noFill/>
              <a:round/>
            </a:ln>
            <a:effectLst/>
          </c:spPr>
          <c:marker>
            <c:symbol val="circle"/>
            <c:size val="5"/>
            <c:spPr>
              <a:solidFill>
                <a:schemeClr val="tx1"/>
              </a:solidFill>
              <a:ln w="9525">
                <a:solidFill>
                  <a:schemeClr val="tx1"/>
                </a:solidFill>
              </a:ln>
              <a:effectLst/>
            </c:spPr>
          </c:marker>
          <c:xVal>
            <c:numRef>
              <c:f>graphs!$C$44</c:f>
              <c:numCache>
                <c:formatCode>0.00</c:formatCode>
                <c:ptCount val="1"/>
                <c:pt idx="0">
                  <c:v>12.27</c:v>
                </c:pt>
              </c:numCache>
            </c:numRef>
          </c:xVal>
          <c:yVal>
            <c:numRef>
              <c:f>graphs!$D$44</c:f>
              <c:numCache>
                <c:formatCode>0.00</c:formatCode>
                <c:ptCount val="1"/>
                <c:pt idx="0">
                  <c:v>14.01</c:v>
                </c:pt>
              </c:numCache>
            </c:numRef>
          </c:yVal>
          <c:smooth val="0"/>
          <c:extLst>
            <c:ext xmlns:c16="http://schemas.microsoft.com/office/drawing/2014/chart" uri="{C3380CC4-5D6E-409C-BE32-E72D297353CC}">
              <c16:uniqueId val="{00000002-D71A-454D-A600-ED144DEDDB52}"/>
            </c:ext>
          </c:extLst>
        </c:ser>
        <c:dLbls>
          <c:showLegendKey val="0"/>
          <c:showVal val="0"/>
          <c:showCatName val="0"/>
          <c:showSerName val="0"/>
          <c:showPercent val="0"/>
          <c:showBubbleSize val="0"/>
        </c:dLbls>
        <c:axId val="1820040735"/>
        <c:axId val="1820042175"/>
      </c:scatterChart>
      <c:valAx>
        <c:axId val="1820040735"/>
        <c:scaling>
          <c:orientation val="minMax"/>
          <c:max val="16"/>
          <c:min val="12"/>
        </c:scaling>
        <c:delete val="0"/>
        <c:axPos val="b"/>
        <c:title>
          <c:tx>
            <c:rich>
              <a:bodyPr rot="0" spcFirstLastPara="1" vertOverflow="ellipsis" vert="horz" wrap="square" anchor="ctr" anchorCtr="1"/>
              <a:lstStyle/>
              <a:p>
                <a:pPr>
                  <a:defRPr sz="1200" b="0" i="0" u="none" strike="noStrike" kern="1200" baseline="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r>
                  <a:rPr lang="en-US"/>
                  <a:t>Family BLUE (cm)</a:t>
                </a:r>
              </a:p>
            </c:rich>
          </c:tx>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endParaRPr lang="en-US"/>
          </a:p>
        </c:txPr>
        <c:crossAx val="1820042175"/>
        <c:crosses val="autoZero"/>
        <c:crossBetween val="midCat"/>
        <c:majorUnit val="1"/>
      </c:valAx>
      <c:valAx>
        <c:axId val="1820042175"/>
        <c:scaling>
          <c:orientation val="minMax"/>
          <c:max val="16"/>
          <c:min val="12"/>
        </c:scaling>
        <c:delete val="0"/>
        <c:axPos val="l"/>
        <c:title>
          <c:tx>
            <c:rich>
              <a:bodyPr rot="-5400000" spcFirstLastPara="1" vertOverflow="ellipsis" vert="horz" wrap="square" anchor="ctr" anchorCtr="1"/>
              <a:lstStyle/>
              <a:p>
                <a:pPr>
                  <a:defRPr sz="1200" b="0" i="0" u="none" strike="noStrike" kern="1200" baseline="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r>
                  <a:rPr lang="en-US"/>
                  <a:t>Family BLUP (cm)</a:t>
                </a:r>
              </a:p>
            </c:rich>
          </c:tx>
          <c:overlay val="0"/>
          <c:spPr>
            <a:noFill/>
            <a:ln>
              <a:noFill/>
            </a:ln>
            <a:effectLst/>
          </c:spPr>
          <c:txPr>
            <a:bodyPr rot="-5400000" spcFirstLastPara="1" vertOverflow="ellipsis" vert="horz" wrap="square" anchor="ctr" anchorCtr="1"/>
            <a:lstStyle/>
            <a:p>
              <a:pPr>
                <a:defRPr sz="1200" b="0" i="0" u="none" strike="noStrike" kern="1200" baseline="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endParaRPr lang="en-US"/>
          </a:p>
        </c:txPr>
        <c:crossAx val="1820040735"/>
        <c:crosses val="autoZero"/>
        <c:crossBetween val="midCat"/>
        <c:majorUnit val="1"/>
      </c:valAx>
      <c:spPr>
        <a:noFill/>
        <a:ln>
          <a:noFill/>
        </a:ln>
        <a:effectLst/>
      </c:spPr>
    </c:plotArea>
    <c:legend>
      <c:legendPos val="r"/>
      <c:legendEntry>
        <c:idx val="0"/>
        <c:delete val="1"/>
      </c:legendEntry>
      <c:layout>
        <c:manualLayout>
          <c:xMode val="edge"/>
          <c:yMode val="edge"/>
          <c:x val="0.53380489938757658"/>
          <c:y val="0.52577248548307121"/>
          <c:w val="0.18563954505686792"/>
          <c:h val="0.1458807777096166"/>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b="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968547681539809"/>
          <c:y val="4.9618972342561372E-2"/>
          <c:w val="0.75968372703412079"/>
          <c:h val="0.74138744092820674"/>
        </c:manualLayout>
      </c:layout>
      <c:scatterChart>
        <c:scatterStyle val="lineMarker"/>
        <c:varyColors val="0"/>
        <c:ser>
          <c:idx val="0"/>
          <c:order val="0"/>
          <c:tx>
            <c:v>PNG</c:v>
          </c:tx>
          <c:spPr>
            <a:ln w="19050" cap="rnd">
              <a:noFill/>
              <a:round/>
            </a:ln>
            <a:effectLst/>
          </c:spPr>
          <c:marker>
            <c:symbol val="circle"/>
            <c:size val="5"/>
            <c:spPr>
              <a:solidFill>
                <a:schemeClr val="accent1"/>
              </a:solidFill>
              <a:ln w="9525">
                <a:solidFill>
                  <a:schemeClr val="accent1"/>
                </a:solidFill>
              </a:ln>
              <a:effectLst/>
            </c:spPr>
          </c:marker>
          <c:xVal>
            <c:numRef>
              <c:f>allprovs!$E$2:$E$42</c:f>
              <c:numCache>
                <c:formatCode>General</c:formatCode>
                <c:ptCount val="41"/>
                <c:pt idx="0">
                  <c:v>14.99</c:v>
                </c:pt>
                <c:pt idx="1">
                  <c:v>15.05</c:v>
                </c:pt>
                <c:pt idx="2">
                  <c:v>13.25</c:v>
                </c:pt>
                <c:pt idx="3">
                  <c:v>13.97</c:v>
                </c:pt>
                <c:pt idx="4">
                  <c:v>15.89</c:v>
                </c:pt>
                <c:pt idx="5">
                  <c:v>13.31</c:v>
                </c:pt>
                <c:pt idx="6">
                  <c:v>15.07</c:v>
                </c:pt>
                <c:pt idx="7">
                  <c:v>14.12</c:v>
                </c:pt>
                <c:pt idx="8">
                  <c:v>15.21</c:v>
                </c:pt>
                <c:pt idx="9">
                  <c:v>13.53</c:v>
                </c:pt>
                <c:pt idx="10">
                  <c:v>13.39</c:v>
                </c:pt>
                <c:pt idx="11">
                  <c:v>14.35</c:v>
                </c:pt>
                <c:pt idx="12">
                  <c:v>12.49</c:v>
                </c:pt>
                <c:pt idx="13">
                  <c:v>14.66</c:v>
                </c:pt>
                <c:pt idx="14">
                  <c:v>13.01</c:v>
                </c:pt>
                <c:pt idx="15">
                  <c:v>13.63</c:v>
                </c:pt>
                <c:pt idx="16">
                  <c:v>13.61</c:v>
                </c:pt>
                <c:pt idx="17">
                  <c:v>13.66</c:v>
                </c:pt>
                <c:pt idx="18">
                  <c:v>14.55</c:v>
                </c:pt>
                <c:pt idx="19">
                  <c:v>15.53</c:v>
                </c:pt>
                <c:pt idx="20">
                  <c:v>14.85</c:v>
                </c:pt>
                <c:pt idx="21">
                  <c:v>14.27</c:v>
                </c:pt>
                <c:pt idx="22">
                  <c:v>14.37</c:v>
                </c:pt>
                <c:pt idx="23">
                  <c:v>14.56</c:v>
                </c:pt>
                <c:pt idx="24">
                  <c:v>14.35</c:v>
                </c:pt>
                <c:pt idx="25">
                  <c:v>13.49</c:v>
                </c:pt>
                <c:pt idx="26">
                  <c:v>14.55</c:v>
                </c:pt>
                <c:pt idx="27">
                  <c:v>14.78</c:v>
                </c:pt>
                <c:pt idx="28">
                  <c:v>14.62</c:v>
                </c:pt>
                <c:pt idx="29">
                  <c:v>13.55</c:v>
                </c:pt>
                <c:pt idx="30">
                  <c:v>13.82</c:v>
                </c:pt>
                <c:pt idx="31">
                  <c:v>13.82</c:v>
                </c:pt>
                <c:pt idx="32">
                  <c:v>14.33</c:v>
                </c:pt>
                <c:pt idx="33">
                  <c:v>13.41</c:v>
                </c:pt>
                <c:pt idx="34">
                  <c:v>14.48</c:v>
                </c:pt>
                <c:pt idx="35">
                  <c:v>13.93</c:v>
                </c:pt>
                <c:pt idx="36">
                  <c:v>14.38</c:v>
                </c:pt>
                <c:pt idx="37">
                  <c:v>14.83</c:v>
                </c:pt>
                <c:pt idx="38">
                  <c:v>14.07</c:v>
                </c:pt>
                <c:pt idx="39">
                  <c:v>13.39</c:v>
                </c:pt>
                <c:pt idx="40">
                  <c:v>15.39</c:v>
                </c:pt>
              </c:numCache>
            </c:numRef>
          </c:xVal>
          <c:yVal>
            <c:numRef>
              <c:f>allprovs!$F$2:$F$42</c:f>
              <c:numCache>
                <c:formatCode>0.00</c:formatCode>
                <c:ptCount val="41"/>
                <c:pt idx="0">
                  <c:v>14.65</c:v>
                </c:pt>
                <c:pt idx="1">
                  <c:v>14.68</c:v>
                </c:pt>
                <c:pt idx="2">
                  <c:v>13.67</c:v>
                </c:pt>
                <c:pt idx="3">
                  <c:v>14.07</c:v>
                </c:pt>
                <c:pt idx="4">
                  <c:v>15.15</c:v>
                </c:pt>
                <c:pt idx="5">
                  <c:v>13.7</c:v>
                </c:pt>
                <c:pt idx="6">
                  <c:v>14.69</c:v>
                </c:pt>
                <c:pt idx="7">
                  <c:v>14.16</c:v>
                </c:pt>
                <c:pt idx="8">
                  <c:v>14.77</c:v>
                </c:pt>
                <c:pt idx="9">
                  <c:v>13.83</c:v>
                </c:pt>
                <c:pt idx="10">
                  <c:v>13.75</c:v>
                </c:pt>
                <c:pt idx="11">
                  <c:v>14.29</c:v>
                </c:pt>
                <c:pt idx="12">
                  <c:v>13.24</c:v>
                </c:pt>
                <c:pt idx="13">
                  <c:v>14.459999999999999</c:v>
                </c:pt>
                <c:pt idx="14">
                  <c:v>13.54</c:v>
                </c:pt>
                <c:pt idx="15">
                  <c:v>13.879999999999999</c:v>
                </c:pt>
                <c:pt idx="16">
                  <c:v>13.87</c:v>
                </c:pt>
                <c:pt idx="17">
                  <c:v>13.9</c:v>
                </c:pt>
                <c:pt idx="18">
                  <c:v>14.4</c:v>
                </c:pt>
                <c:pt idx="19">
                  <c:v>14.95</c:v>
                </c:pt>
                <c:pt idx="20">
                  <c:v>14.57</c:v>
                </c:pt>
                <c:pt idx="21">
                  <c:v>14.24</c:v>
                </c:pt>
                <c:pt idx="22">
                  <c:v>14.3</c:v>
                </c:pt>
                <c:pt idx="23">
                  <c:v>14.41</c:v>
                </c:pt>
                <c:pt idx="24">
                  <c:v>14.28</c:v>
                </c:pt>
                <c:pt idx="25">
                  <c:v>13.8</c:v>
                </c:pt>
                <c:pt idx="26">
                  <c:v>14.4</c:v>
                </c:pt>
                <c:pt idx="27">
                  <c:v>14.53</c:v>
                </c:pt>
                <c:pt idx="28">
                  <c:v>14.44</c:v>
                </c:pt>
                <c:pt idx="29">
                  <c:v>13.84</c:v>
                </c:pt>
                <c:pt idx="30">
                  <c:v>13.99</c:v>
                </c:pt>
                <c:pt idx="31">
                  <c:v>13.99</c:v>
                </c:pt>
                <c:pt idx="32">
                  <c:v>14.28</c:v>
                </c:pt>
                <c:pt idx="33">
                  <c:v>13.76</c:v>
                </c:pt>
                <c:pt idx="34">
                  <c:v>14.36</c:v>
                </c:pt>
                <c:pt idx="35">
                  <c:v>14.05</c:v>
                </c:pt>
                <c:pt idx="36">
                  <c:v>14.31</c:v>
                </c:pt>
                <c:pt idx="37">
                  <c:v>14.56</c:v>
                </c:pt>
                <c:pt idx="38">
                  <c:v>14.129999999999999</c:v>
                </c:pt>
                <c:pt idx="39">
                  <c:v>13.75</c:v>
                </c:pt>
                <c:pt idx="40">
                  <c:v>14.87</c:v>
                </c:pt>
              </c:numCache>
            </c:numRef>
          </c:yVal>
          <c:smooth val="0"/>
          <c:extLst>
            <c:ext xmlns:c16="http://schemas.microsoft.com/office/drawing/2014/chart" uri="{C3380CC4-5D6E-409C-BE32-E72D297353CC}">
              <c16:uniqueId val="{00000000-B44F-4043-916D-3194D86E524D}"/>
            </c:ext>
          </c:extLst>
        </c:ser>
        <c:ser>
          <c:idx val="1"/>
          <c:order val="1"/>
          <c:tx>
            <c:v>Queensland</c:v>
          </c:tx>
          <c:spPr>
            <a:ln w="25400" cap="rnd">
              <a:noFill/>
              <a:round/>
            </a:ln>
            <a:effectLst/>
          </c:spPr>
          <c:marker>
            <c:symbol val="circle"/>
            <c:size val="5"/>
            <c:spPr>
              <a:solidFill>
                <a:schemeClr val="accent2"/>
              </a:solidFill>
              <a:ln w="9525">
                <a:solidFill>
                  <a:schemeClr val="accent2"/>
                </a:solidFill>
              </a:ln>
              <a:effectLst/>
            </c:spPr>
          </c:marker>
          <c:xVal>
            <c:numRef>
              <c:f>allprovs!$E$43:$E$47</c:f>
              <c:numCache>
                <c:formatCode>General</c:formatCode>
                <c:ptCount val="5"/>
                <c:pt idx="0">
                  <c:v>12.65</c:v>
                </c:pt>
                <c:pt idx="1">
                  <c:v>12.01</c:v>
                </c:pt>
                <c:pt idx="2">
                  <c:v>11.04</c:v>
                </c:pt>
                <c:pt idx="3">
                  <c:v>11.2</c:v>
                </c:pt>
                <c:pt idx="4">
                  <c:v>12.37</c:v>
                </c:pt>
              </c:numCache>
            </c:numRef>
          </c:xVal>
          <c:yVal>
            <c:numRef>
              <c:f>allprovs!$F$43:$F$47</c:f>
              <c:numCache>
                <c:formatCode>0.00</c:formatCode>
                <c:ptCount val="5"/>
                <c:pt idx="0">
                  <c:v>12.296000000000001</c:v>
                </c:pt>
                <c:pt idx="1">
                  <c:v>11.946000000000002</c:v>
                </c:pt>
                <c:pt idx="2">
                  <c:v>11.396000000000001</c:v>
                </c:pt>
                <c:pt idx="3">
                  <c:v>11.486000000000001</c:v>
                </c:pt>
                <c:pt idx="4">
                  <c:v>12.146000000000001</c:v>
                </c:pt>
              </c:numCache>
            </c:numRef>
          </c:yVal>
          <c:smooth val="0"/>
          <c:extLst>
            <c:ext xmlns:c16="http://schemas.microsoft.com/office/drawing/2014/chart" uri="{C3380CC4-5D6E-409C-BE32-E72D297353CC}">
              <c16:uniqueId val="{00000001-B44F-4043-916D-3194D86E524D}"/>
            </c:ext>
          </c:extLst>
        </c:ser>
        <c:ser>
          <c:idx val="2"/>
          <c:order val="2"/>
          <c:tx>
            <c:v>Sabah</c:v>
          </c:tx>
          <c:spPr>
            <a:ln w="25400" cap="rnd">
              <a:noFill/>
              <a:round/>
            </a:ln>
            <a:effectLst/>
          </c:spPr>
          <c:marker>
            <c:symbol val="circle"/>
            <c:size val="5"/>
            <c:spPr>
              <a:solidFill>
                <a:schemeClr val="tx1"/>
              </a:solidFill>
              <a:ln w="9525">
                <a:solidFill>
                  <a:schemeClr val="tx1"/>
                </a:solidFill>
              </a:ln>
              <a:effectLst/>
            </c:spPr>
          </c:marker>
          <c:xVal>
            <c:numRef>
              <c:f>allprovs!$E$48:$E$49</c:f>
              <c:numCache>
                <c:formatCode>General</c:formatCode>
                <c:ptCount val="2"/>
                <c:pt idx="0">
                  <c:v>14.72</c:v>
                </c:pt>
                <c:pt idx="1">
                  <c:v>11.85</c:v>
                </c:pt>
              </c:numCache>
            </c:numRef>
          </c:xVal>
          <c:yVal>
            <c:numRef>
              <c:f>allprovs!$F$48:$F$49</c:f>
              <c:numCache>
                <c:formatCode>0.00</c:formatCode>
                <c:ptCount val="2"/>
                <c:pt idx="0">
                  <c:v>14.086</c:v>
                </c:pt>
                <c:pt idx="1">
                  <c:v>12.476000000000001</c:v>
                </c:pt>
              </c:numCache>
            </c:numRef>
          </c:yVal>
          <c:smooth val="0"/>
          <c:extLst>
            <c:ext xmlns:c16="http://schemas.microsoft.com/office/drawing/2014/chart" uri="{C3380CC4-5D6E-409C-BE32-E72D297353CC}">
              <c16:uniqueId val="{00000002-B44F-4043-916D-3194D86E524D}"/>
            </c:ext>
          </c:extLst>
        </c:ser>
        <c:ser>
          <c:idx val="3"/>
          <c:order val="3"/>
          <c:tx>
            <c:v>Provenance means</c:v>
          </c:tx>
          <c:spPr>
            <a:ln w="25400" cap="rnd">
              <a:noFill/>
              <a:round/>
            </a:ln>
            <a:effectLst/>
          </c:spPr>
          <c:marker>
            <c:symbol val="circle"/>
            <c:size val="7"/>
            <c:spPr>
              <a:noFill/>
              <a:ln w="9525">
                <a:solidFill>
                  <a:schemeClr val="tx1"/>
                </a:solidFill>
              </a:ln>
              <a:effectLst/>
            </c:spPr>
          </c:marker>
          <c:xVal>
            <c:numRef>
              <c:f>allprovs!$E$50:$E$52</c:f>
              <c:numCache>
                <c:formatCode>0.00</c:formatCode>
                <c:ptCount val="3"/>
                <c:pt idx="0">
                  <c:v>14.207560975609759</c:v>
                </c:pt>
                <c:pt idx="1">
                  <c:v>11.854000000000001</c:v>
                </c:pt>
                <c:pt idx="2">
                  <c:v>13.285</c:v>
                </c:pt>
              </c:numCache>
            </c:numRef>
          </c:xVal>
          <c:yVal>
            <c:numRef>
              <c:f>allprovs!$F$50:$F$52</c:f>
              <c:numCache>
                <c:formatCode>0.00</c:formatCode>
                <c:ptCount val="3"/>
                <c:pt idx="0">
                  <c:v>14.207560975609754</c:v>
                </c:pt>
                <c:pt idx="1">
                  <c:v>11.854000000000003</c:v>
                </c:pt>
                <c:pt idx="2">
                  <c:v>13.281000000000001</c:v>
                </c:pt>
              </c:numCache>
            </c:numRef>
          </c:yVal>
          <c:smooth val="0"/>
          <c:extLst>
            <c:ext xmlns:c16="http://schemas.microsoft.com/office/drawing/2014/chart" uri="{C3380CC4-5D6E-409C-BE32-E72D297353CC}">
              <c16:uniqueId val="{00000003-B44F-4043-916D-3194D86E524D}"/>
            </c:ext>
          </c:extLst>
        </c:ser>
        <c:dLbls>
          <c:showLegendKey val="0"/>
          <c:showVal val="0"/>
          <c:showCatName val="0"/>
          <c:showSerName val="0"/>
          <c:showPercent val="0"/>
          <c:showBubbleSize val="0"/>
        </c:dLbls>
        <c:axId val="1139967663"/>
        <c:axId val="1139960943"/>
      </c:scatterChart>
      <c:valAx>
        <c:axId val="1139967663"/>
        <c:scaling>
          <c:orientation val="minMax"/>
          <c:max val="16"/>
          <c:min val="10"/>
        </c:scaling>
        <c:delete val="0"/>
        <c:axPos val="b"/>
        <c:title>
          <c:tx>
            <c:rich>
              <a:bodyPr rot="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r>
                  <a:rPr lang="en-AU"/>
                  <a:t>Family BLUE (cm)</a:t>
                </a:r>
              </a:p>
            </c:rich>
          </c:tx>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en-US"/>
          </a:p>
        </c:txPr>
        <c:crossAx val="1139960943"/>
        <c:crosses val="autoZero"/>
        <c:crossBetween val="midCat"/>
      </c:valAx>
      <c:valAx>
        <c:axId val="1139960943"/>
        <c:scaling>
          <c:orientation val="minMax"/>
          <c:max val="16"/>
          <c:min val="10"/>
        </c:scaling>
        <c:delete val="0"/>
        <c:axPos val="l"/>
        <c:title>
          <c:tx>
            <c:rich>
              <a:bodyPr rot="-54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r>
                  <a:rPr lang="en-AU"/>
                  <a:t>Family BLUP (cm)</a:t>
                </a:r>
              </a:p>
            </c:rich>
          </c:tx>
          <c:overlay val="0"/>
          <c:spPr>
            <a:noFill/>
            <a:ln>
              <a:noFill/>
            </a:ln>
            <a:effectLst/>
          </c:spPr>
          <c:txPr>
            <a:bodyPr rot="-54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en-US"/>
          </a:p>
        </c:txPr>
        <c:crossAx val="1139967663"/>
        <c:crosses val="autoZero"/>
        <c:crossBetween val="midCat"/>
        <c:majorUnit val="1"/>
      </c:valAx>
      <c:spPr>
        <a:noFill/>
        <a:ln>
          <a:noFill/>
        </a:ln>
        <a:effectLst/>
      </c:spPr>
    </c:plotArea>
    <c:legend>
      <c:legendPos val="r"/>
      <c:layout>
        <c:manualLayout>
          <c:xMode val="edge"/>
          <c:yMode val="edge"/>
          <c:x val="0.60634273840769903"/>
          <c:y val="0.45327542199426907"/>
          <c:w val="0.34972856517935258"/>
          <c:h val="0.32179922463820465"/>
        </c:manualLayout>
      </c:layout>
      <c:overlay val="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445603674540683"/>
          <c:y val="5.0925925925925923E-2"/>
          <c:w val="0.76866447944006999"/>
          <c:h val="0.74350320793234181"/>
        </c:manualLayout>
      </c:layout>
      <c:scatterChart>
        <c:scatterStyle val="lineMarker"/>
        <c:varyColors val="0"/>
        <c:ser>
          <c:idx val="0"/>
          <c:order val="0"/>
          <c:tx>
            <c:v>PNG</c:v>
          </c:tx>
          <c:spPr>
            <a:ln w="19050" cap="rnd">
              <a:noFill/>
              <a:round/>
            </a:ln>
            <a:effectLst/>
          </c:spPr>
          <c:marker>
            <c:symbol val="circle"/>
            <c:size val="5"/>
            <c:spPr>
              <a:solidFill>
                <a:schemeClr val="accent1"/>
              </a:solidFill>
              <a:ln w="9525">
                <a:solidFill>
                  <a:schemeClr val="accent1"/>
                </a:solidFill>
              </a:ln>
              <a:effectLst/>
            </c:spPr>
          </c:marker>
          <c:xVal>
            <c:numRef>
              <c:f>allprovs!$E$2:$E$42</c:f>
              <c:numCache>
                <c:formatCode>General</c:formatCode>
                <c:ptCount val="41"/>
                <c:pt idx="0">
                  <c:v>14.99</c:v>
                </c:pt>
                <c:pt idx="1">
                  <c:v>15.05</c:v>
                </c:pt>
                <c:pt idx="2">
                  <c:v>13.25</c:v>
                </c:pt>
                <c:pt idx="3">
                  <c:v>13.97</c:v>
                </c:pt>
                <c:pt idx="4">
                  <c:v>15.89</c:v>
                </c:pt>
                <c:pt idx="5">
                  <c:v>13.31</c:v>
                </c:pt>
                <c:pt idx="6">
                  <c:v>15.07</c:v>
                </c:pt>
                <c:pt idx="7">
                  <c:v>14.12</c:v>
                </c:pt>
                <c:pt idx="8">
                  <c:v>15.21</c:v>
                </c:pt>
                <c:pt idx="9">
                  <c:v>13.53</c:v>
                </c:pt>
                <c:pt idx="10">
                  <c:v>13.39</c:v>
                </c:pt>
                <c:pt idx="11">
                  <c:v>14.35</c:v>
                </c:pt>
                <c:pt idx="12">
                  <c:v>12.49</c:v>
                </c:pt>
                <c:pt idx="13">
                  <c:v>14.66</c:v>
                </c:pt>
                <c:pt idx="14">
                  <c:v>13.01</c:v>
                </c:pt>
                <c:pt idx="15">
                  <c:v>13.63</c:v>
                </c:pt>
                <c:pt idx="16">
                  <c:v>13.61</c:v>
                </c:pt>
                <c:pt idx="17">
                  <c:v>13.66</c:v>
                </c:pt>
                <c:pt idx="18">
                  <c:v>14.55</c:v>
                </c:pt>
                <c:pt idx="19">
                  <c:v>15.53</c:v>
                </c:pt>
                <c:pt idx="20">
                  <c:v>14.85</c:v>
                </c:pt>
                <c:pt idx="21">
                  <c:v>14.27</c:v>
                </c:pt>
                <c:pt idx="22">
                  <c:v>14.37</c:v>
                </c:pt>
                <c:pt idx="23">
                  <c:v>14.56</c:v>
                </c:pt>
                <c:pt idx="24">
                  <c:v>14.35</c:v>
                </c:pt>
                <c:pt idx="25">
                  <c:v>13.49</c:v>
                </c:pt>
                <c:pt idx="26">
                  <c:v>14.55</c:v>
                </c:pt>
                <c:pt idx="27">
                  <c:v>14.78</c:v>
                </c:pt>
                <c:pt idx="28">
                  <c:v>14.62</c:v>
                </c:pt>
                <c:pt idx="29">
                  <c:v>13.55</c:v>
                </c:pt>
                <c:pt idx="30">
                  <c:v>13.82</c:v>
                </c:pt>
                <c:pt idx="31">
                  <c:v>13.82</c:v>
                </c:pt>
                <c:pt idx="32">
                  <c:v>14.33</c:v>
                </c:pt>
                <c:pt idx="33">
                  <c:v>13.41</c:v>
                </c:pt>
                <c:pt idx="34">
                  <c:v>14.48</c:v>
                </c:pt>
                <c:pt idx="35">
                  <c:v>13.93</c:v>
                </c:pt>
                <c:pt idx="36">
                  <c:v>14.38</c:v>
                </c:pt>
                <c:pt idx="37">
                  <c:v>14.83</c:v>
                </c:pt>
                <c:pt idx="38">
                  <c:v>14.07</c:v>
                </c:pt>
                <c:pt idx="39">
                  <c:v>13.39</c:v>
                </c:pt>
                <c:pt idx="40">
                  <c:v>15.39</c:v>
                </c:pt>
              </c:numCache>
            </c:numRef>
          </c:xVal>
          <c:yVal>
            <c:numRef>
              <c:f>allprovs!$D$2:$D$42</c:f>
              <c:numCache>
                <c:formatCode>General</c:formatCode>
                <c:ptCount val="41"/>
                <c:pt idx="0">
                  <c:v>13.56</c:v>
                </c:pt>
                <c:pt idx="1">
                  <c:v>13.59</c:v>
                </c:pt>
                <c:pt idx="2">
                  <c:v>12.58</c:v>
                </c:pt>
                <c:pt idx="3">
                  <c:v>12.98</c:v>
                </c:pt>
                <c:pt idx="4">
                  <c:v>14.06</c:v>
                </c:pt>
                <c:pt idx="5">
                  <c:v>12.61</c:v>
                </c:pt>
                <c:pt idx="6">
                  <c:v>13.6</c:v>
                </c:pt>
                <c:pt idx="7">
                  <c:v>13.07</c:v>
                </c:pt>
                <c:pt idx="8">
                  <c:v>13.68</c:v>
                </c:pt>
                <c:pt idx="9">
                  <c:v>12.74</c:v>
                </c:pt>
                <c:pt idx="10">
                  <c:v>12.66</c:v>
                </c:pt>
                <c:pt idx="11">
                  <c:v>13.2</c:v>
                </c:pt>
                <c:pt idx="12">
                  <c:v>12.15</c:v>
                </c:pt>
                <c:pt idx="13">
                  <c:v>13.37</c:v>
                </c:pt>
                <c:pt idx="14">
                  <c:v>12.45</c:v>
                </c:pt>
                <c:pt idx="15">
                  <c:v>12.79</c:v>
                </c:pt>
                <c:pt idx="16">
                  <c:v>12.78</c:v>
                </c:pt>
                <c:pt idx="17">
                  <c:v>12.81</c:v>
                </c:pt>
                <c:pt idx="18">
                  <c:v>13.31</c:v>
                </c:pt>
                <c:pt idx="19">
                  <c:v>13.86</c:v>
                </c:pt>
                <c:pt idx="20">
                  <c:v>13.48</c:v>
                </c:pt>
                <c:pt idx="21">
                  <c:v>13.15</c:v>
                </c:pt>
                <c:pt idx="22">
                  <c:v>13.21</c:v>
                </c:pt>
                <c:pt idx="23">
                  <c:v>13.32</c:v>
                </c:pt>
                <c:pt idx="24">
                  <c:v>13.19</c:v>
                </c:pt>
                <c:pt idx="25">
                  <c:v>12.71</c:v>
                </c:pt>
                <c:pt idx="26">
                  <c:v>13.31</c:v>
                </c:pt>
                <c:pt idx="27">
                  <c:v>13.44</c:v>
                </c:pt>
                <c:pt idx="28">
                  <c:v>13.35</c:v>
                </c:pt>
                <c:pt idx="29">
                  <c:v>12.75</c:v>
                </c:pt>
                <c:pt idx="30">
                  <c:v>12.9</c:v>
                </c:pt>
                <c:pt idx="31">
                  <c:v>12.9</c:v>
                </c:pt>
                <c:pt idx="32">
                  <c:v>13.19</c:v>
                </c:pt>
                <c:pt idx="33">
                  <c:v>12.67</c:v>
                </c:pt>
                <c:pt idx="34">
                  <c:v>13.27</c:v>
                </c:pt>
                <c:pt idx="35">
                  <c:v>12.96</c:v>
                </c:pt>
                <c:pt idx="36">
                  <c:v>13.22</c:v>
                </c:pt>
                <c:pt idx="37">
                  <c:v>13.47</c:v>
                </c:pt>
                <c:pt idx="38">
                  <c:v>13.04</c:v>
                </c:pt>
                <c:pt idx="39">
                  <c:v>12.66</c:v>
                </c:pt>
                <c:pt idx="40">
                  <c:v>13.78</c:v>
                </c:pt>
              </c:numCache>
            </c:numRef>
          </c:yVal>
          <c:smooth val="0"/>
          <c:extLst>
            <c:ext xmlns:c16="http://schemas.microsoft.com/office/drawing/2014/chart" uri="{C3380CC4-5D6E-409C-BE32-E72D297353CC}">
              <c16:uniqueId val="{00000000-47AE-4F94-9D4C-A1D8FB58D4A0}"/>
            </c:ext>
          </c:extLst>
        </c:ser>
        <c:ser>
          <c:idx val="1"/>
          <c:order val="1"/>
          <c:tx>
            <c:v>Queensland</c:v>
          </c:tx>
          <c:spPr>
            <a:ln w="25400" cap="rnd">
              <a:noFill/>
              <a:round/>
            </a:ln>
            <a:effectLst/>
          </c:spPr>
          <c:marker>
            <c:symbol val="circle"/>
            <c:size val="5"/>
            <c:spPr>
              <a:solidFill>
                <a:schemeClr val="accent2"/>
              </a:solidFill>
              <a:ln w="9525">
                <a:solidFill>
                  <a:schemeClr val="accent2"/>
                </a:solidFill>
              </a:ln>
              <a:effectLst/>
            </c:spPr>
          </c:marker>
          <c:xVal>
            <c:numRef>
              <c:f>allprovs!$E$43:$E$47</c:f>
              <c:numCache>
                <c:formatCode>General</c:formatCode>
                <c:ptCount val="5"/>
                <c:pt idx="0">
                  <c:v>12.65</c:v>
                </c:pt>
                <c:pt idx="1">
                  <c:v>12.01</c:v>
                </c:pt>
                <c:pt idx="2">
                  <c:v>11.04</c:v>
                </c:pt>
                <c:pt idx="3">
                  <c:v>11.2</c:v>
                </c:pt>
                <c:pt idx="4">
                  <c:v>12.37</c:v>
                </c:pt>
              </c:numCache>
            </c:numRef>
          </c:xVal>
          <c:yVal>
            <c:numRef>
              <c:f>allprovs!$D$43:$D$47</c:f>
              <c:numCache>
                <c:formatCode>General</c:formatCode>
                <c:ptCount val="5"/>
                <c:pt idx="0">
                  <c:v>13.56</c:v>
                </c:pt>
                <c:pt idx="1">
                  <c:v>13.21</c:v>
                </c:pt>
                <c:pt idx="2">
                  <c:v>12.66</c:v>
                </c:pt>
                <c:pt idx="3">
                  <c:v>12.75</c:v>
                </c:pt>
                <c:pt idx="4">
                  <c:v>13.41</c:v>
                </c:pt>
              </c:numCache>
            </c:numRef>
          </c:yVal>
          <c:smooth val="0"/>
          <c:extLst>
            <c:ext xmlns:c16="http://schemas.microsoft.com/office/drawing/2014/chart" uri="{C3380CC4-5D6E-409C-BE32-E72D297353CC}">
              <c16:uniqueId val="{00000001-47AE-4F94-9D4C-A1D8FB58D4A0}"/>
            </c:ext>
          </c:extLst>
        </c:ser>
        <c:ser>
          <c:idx val="2"/>
          <c:order val="2"/>
          <c:tx>
            <c:v>Sabah</c:v>
          </c:tx>
          <c:spPr>
            <a:ln w="25400" cap="rnd">
              <a:noFill/>
              <a:round/>
            </a:ln>
            <a:effectLst/>
          </c:spPr>
          <c:marker>
            <c:symbol val="circle"/>
            <c:size val="5"/>
            <c:spPr>
              <a:solidFill>
                <a:schemeClr val="tx1"/>
              </a:solidFill>
              <a:ln w="9525">
                <a:solidFill>
                  <a:schemeClr val="tx1"/>
                </a:solidFill>
              </a:ln>
              <a:effectLst/>
            </c:spPr>
          </c:marker>
          <c:xVal>
            <c:numRef>
              <c:f>allprovs!$E$48:$E$49</c:f>
              <c:numCache>
                <c:formatCode>General</c:formatCode>
                <c:ptCount val="2"/>
                <c:pt idx="0">
                  <c:v>14.72</c:v>
                </c:pt>
                <c:pt idx="1">
                  <c:v>11.85</c:v>
                </c:pt>
              </c:numCache>
            </c:numRef>
          </c:xVal>
          <c:yVal>
            <c:numRef>
              <c:f>allprovs!$D$48:$D$49</c:f>
              <c:numCache>
                <c:formatCode>General</c:formatCode>
                <c:ptCount val="2"/>
                <c:pt idx="0">
                  <c:v>13.92</c:v>
                </c:pt>
                <c:pt idx="1">
                  <c:v>12.31</c:v>
                </c:pt>
              </c:numCache>
            </c:numRef>
          </c:yVal>
          <c:smooth val="0"/>
          <c:extLst>
            <c:ext xmlns:c16="http://schemas.microsoft.com/office/drawing/2014/chart" uri="{C3380CC4-5D6E-409C-BE32-E72D297353CC}">
              <c16:uniqueId val="{00000002-47AE-4F94-9D4C-A1D8FB58D4A0}"/>
            </c:ext>
          </c:extLst>
        </c:ser>
        <c:ser>
          <c:idx val="3"/>
          <c:order val="3"/>
          <c:tx>
            <c:v>Provenance means</c:v>
          </c:tx>
          <c:spPr>
            <a:ln w="25400" cap="rnd">
              <a:noFill/>
              <a:round/>
            </a:ln>
            <a:effectLst/>
          </c:spPr>
          <c:marker>
            <c:symbol val="circle"/>
            <c:size val="7"/>
            <c:spPr>
              <a:noFill/>
              <a:ln w="9525">
                <a:solidFill>
                  <a:schemeClr val="tx1"/>
                </a:solidFill>
              </a:ln>
              <a:effectLst/>
            </c:spPr>
          </c:marker>
          <c:xVal>
            <c:numRef>
              <c:f>allprovs!$C$50:$C$52</c:f>
              <c:numCache>
                <c:formatCode>0.00</c:formatCode>
                <c:ptCount val="3"/>
                <c:pt idx="0">
                  <c:v>14.207560975609759</c:v>
                </c:pt>
                <c:pt idx="1">
                  <c:v>11.854000000000001</c:v>
                </c:pt>
                <c:pt idx="2">
                  <c:v>13.285</c:v>
                </c:pt>
              </c:numCache>
            </c:numRef>
          </c:xVal>
          <c:yVal>
            <c:numRef>
              <c:f>allprovs!$D$50:$D$52</c:f>
              <c:numCache>
                <c:formatCode>General</c:formatCode>
                <c:ptCount val="3"/>
                <c:pt idx="0">
                  <c:v>13.12</c:v>
                </c:pt>
                <c:pt idx="1">
                  <c:v>13.12</c:v>
                </c:pt>
                <c:pt idx="2">
                  <c:v>13.12</c:v>
                </c:pt>
              </c:numCache>
            </c:numRef>
          </c:yVal>
          <c:smooth val="0"/>
          <c:extLst>
            <c:ext xmlns:c16="http://schemas.microsoft.com/office/drawing/2014/chart" uri="{C3380CC4-5D6E-409C-BE32-E72D297353CC}">
              <c16:uniqueId val="{00000003-47AE-4F94-9D4C-A1D8FB58D4A0}"/>
            </c:ext>
          </c:extLst>
        </c:ser>
        <c:dLbls>
          <c:showLegendKey val="0"/>
          <c:showVal val="0"/>
          <c:showCatName val="0"/>
          <c:showSerName val="0"/>
          <c:showPercent val="0"/>
          <c:showBubbleSize val="0"/>
        </c:dLbls>
        <c:axId val="966131663"/>
        <c:axId val="966130223"/>
      </c:scatterChart>
      <c:valAx>
        <c:axId val="966131663"/>
        <c:scaling>
          <c:orientation val="minMax"/>
          <c:max val="16"/>
          <c:min val="10"/>
        </c:scaling>
        <c:delete val="0"/>
        <c:axPos val="b"/>
        <c:title>
          <c:tx>
            <c:rich>
              <a:bodyPr rot="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r>
                  <a:rPr lang="en-AU"/>
                  <a:t>Family BLUE (cm)</a:t>
                </a:r>
              </a:p>
            </c:rich>
          </c:tx>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en-US"/>
          </a:p>
        </c:txPr>
        <c:crossAx val="966130223"/>
        <c:crosses val="autoZero"/>
        <c:crossBetween val="midCat"/>
      </c:valAx>
      <c:valAx>
        <c:axId val="966130223"/>
        <c:scaling>
          <c:orientation val="minMax"/>
          <c:max val="16"/>
          <c:min val="10"/>
        </c:scaling>
        <c:delete val="0"/>
        <c:axPos val="l"/>
        <c:title>
          <c:tx>
            <c:rich>
              <a:bodyPr rot="-54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r>
                  <a:rPr lang="en-AU"/>
                  <a:t>Family BLUP (cm)</a:t>
                </a:r>
              </a:p>
            </c:rich>
          </c:tx>
          <c:overlay val="0"/>
          <c:spPr>
            <a:noFill/>
            <a:ln>
              <a:noFill/>
            </a:ln>
            <a:effectLst/>
          </c:spPr>
          <c:txPr>
            <a:bodyPr rot="-54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en-US"/>
          </a:p>
        </c:txPr>
        <c:crossAx val="966131663"/>
        <c:crosses val="autoZero"/>
        <c:crossBetween val="midCat"/>
        <c:majorUnit val="1"/>
      </c:valAx>
      <c:spPr>
        <a:noFill/>
        <a:ln>
          <a:noFill/>
        </a:ln>
        <a:effectLst/>
      </c:spPr>
    </c:plotArea>
    <c:legend>
      <c:legendPos val="r"/>
      <c:layout>
        <c:manualLayout>
          <c:xMode val="edge"/>
          <c:yMode val="edge"/>
          <c:x val="0.77023162729658801"/>
          <c:y val="0.51244130941965582"/>
          <c:w val="0.22976837270341208"/>
          <c:h val="0.26799540682414696"/>
        </c:manualLayout>
      </c:layout>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BD076-0699-4083-9093-42B1112B5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4692</Words>
  <Characters>26746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Harwood</dc:creator>
  <cp:keywords/>
  <dc:description/>
  <cp:lastModifiedBy>Chris Harwood</cp:lastModifiedBy>
  <cp:revision>2</cp:revision>
  <dcterms:created xsi:type="dcterms:W3CDTF">2025-05-13T05:20:00Z</dcterms:created>
  <dcterms:modified xsi:type="dcterms:W3CDTF">2025-05-13T05:20:00Z</dcterms:modified>
</cp:coreProperties>
</file>